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5E59" w:rsidRPr="00FA0DCF" w:rsidTr="00FD1855">
        <w:tc>
          <w:tcPr>
            <w:tcW w:w="9062" w:type="dxa"/>
          </w:tcPr>
          <w:p w:rsidR="002C5E59" w:rsidRPr="00374686" w:rsidRDefault="002C5E59" w:rsidP="00FD1855">
            <w:pPr>
              <w:jc w:val="center"/>
              <w:rPr>
                <w:b/>
                <w:sz w:val="32"/>
                <w:szCs w:val="32"/>
              </w:rPr>
            </w:pPr>
            <w:r w:rsidRPr="002C5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="00374686" w:rsidRPr="00374686">
              <w:rPr>
                <w:b/>
                <w:sz w:val="32"/>
                <w:szCs w:val="32"/>
              </w:rPr>
              <w:t xml:space="preserve">OBJECTIF DNB </w:t>
            </w:r>
          </w:p>
        </w:tc>
      </w:tr>
    </w:tbl>
    <w:p w:rsidR="002C5E59" w:rsidRDefault="002C5E59" w:rsidP="002C5E59">
      <w:pPr>
        <w:rPr>
          <w:b/>
        </w:rPr>
      </w:pPr>
    </w:p>
    <w:p w:rsidR="002C5E59" w:rsidRDefault="002C5E59" w:rsidP="002C5E59">
      <w:pPr>
        <w:rPr>
          <w:b/>
        </w:rPr>
      </w:pPr>
    </w:p>
    <w:p w:rsidR="002C5E59" w:rsidRDefault="002C5E59" w:rsidP="002C5E59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F6B6A">
        <w:rPr>
          <w:b/>
          <w:u w:val="single"/>
        </w:rPr>
        <w:t>ORGANISA</w:t>
      </w:r>
      <w:r w:rsidR="00DD08C6">
        <w:rPr>
          <w:b/>
          <w:u w:val="single"/>
        </w:rPr>
        <w:t>TION ET EVALUATION DE L’EPREUVE</w:t>
      </w:r>
    </w:p>
    <w:p w:rsidR="002C5E59" w:rsidRPr="002C5E59" w:rsidRDefault="002C5E59" w:rsidP="002C5E59">
      <w:pPr>
        <w:rPr>
          <w:b/>
          <w:u w:val="single"/>
        </w:rPr>
      </w:pPr>
    </w:p>
    <w:p w:rsidR="002C5E59" w:rsidRDefault="002C5E59" w:rsidP="006B32FE">
      <w:pPr>
        <w:pStyle w:val="Paragraphedeliste"/>
        <w:numPr>
          <w:ilvl w:val="0"/>
          <w:numId w:val="3"/>
        </w:numPr>
      </w:pPr>
      <w:r>
        <w:t>Épreuve écrite de sciences (2 matières parmi PC, SVT et technologie), 50 points, durée : 1 h</w:t>
      </w:r>
      <w:r w:rsidR="00B418B9">
        <w:t>.</w:t>
      </w:r>
    </w:p>
    <w:p w:rsidR="002C5E59" w:rsidRDefault="002C5E59" w:rsidP="00BA2CA6">
      <w:pPr>
        <w:pStyle w:val="Paragraphedeliste"/>
        <w:numPr>
          <w:ilvl w:val="0"/>
          <w:numId w:val="3"/>
        </w:numPr>
      </w:pPr>
      <w:r>
        <w:t xml:space="preserve">Évaluation </w:t>
      </w:r>
      <w:r w:rsidRPr="002C5E59">
        <w:rPr>
          <w:b/>
        </w:rPr>
        <w:t>des connaissances et des compétences</w:t>
      </w:r>
      <w:r>
        <w:t xml:space="preserve"> définies par le programme du cycle 4.</w:t>
      </w:r>
    </w:p>
    <w:p w:rsidR="002C5E59" w:rsidRDefault="002C5E59" w:rsidP="002C5E59">
      <w:pPr>
        <w:pStyle w:val="Paragraphedeliste"/>
        <w:numPr>
          <w:ilvl w:val="0"/>
          <w:numId w:val="3"/>
        </w:numPr>
        <w:rPr>
          <w:b/>
        </w:rPr>
      </w:pPr>
      <w:r>
        <w:t xml:space="preserve">Certains exercices exigent de la part du candidat </w:t>
      </w:r>
      <w:r w:rsidRPr="007D4F60">
        <w:rPr>
          <w:b/>
        </w:rPr>
        <w:t>une prise d’initiative</w:t>
      </w:r>
      <w:r>
        <w:t xml:space="preserve"> dans le cadre d’une question ouverte ou le candidat exerce sa capacité à chercher et à raisonner. L’évaluation prend en compte </w:t>
      </w:r>
      <w:r w:rsidRPr="007D4F60">
        <w:rPr>
          <w:b/>
        </w:rPr>
        <w:t>la clarté et la précision</w:t>
      </w:r>
      <w:r>
        <w:t xml:space="preserve"> du raisonnement ainsi que </w:t>
      </w:r>
      <w:r w:rsidRPr="007D4F60">
        <w:rPr>
          <w:b/>
        </w:rPr>
        <w:t>la qualité de la rédaction scientifique.</w:t>
      </w:r>
    </w:p>
    <w:p w:rsidR="002C5E59" w:rsidRDefault="002C5E59" w:rsidP="002C5E59">
      <w:pPr>
        <w:pStyle w:val="Paragraphedeliste"/>
      </w:pPr>
    </w:p>
    <w:p w:rsidR="002C5E59" w:rsidRDefault="002C5E59" w:rsidP="002C5E59">
      <w:pPr>
        <w:pStyle w:val="Paragraphedeliste"/>
      </w:pPr>
    </w:p>
    <w:p w:rsidR="002C5E59" w:rsidRPr="00FF6B6A" w:rsidRDefault="002C5E59" w:rsidP="002C5E59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F6B6A">
        <w:rPr>
          <w:b/>
          <w:u w:val="single"/>
        </w:rPr>
        <w:t>PREPARATION DES ELEVES A L’EPREUVE DE SCIENCES</w:t>
      </w:r>
    </w:p>
    <w:p w:rsidR="002C5E59" w:rsidRPr="00FF6B6A" w:rsidRDefault="002C5E59" w:rsidP="002C5E59">
      <w:pPr>
        <w:rPr>
          <w:b/>
        </w:rPr>
      </w:pPr>
    </w:p>
    <w:p w:rsidR="002C5E59" w:rsidRDefault="002C5E59" w:rsidP="002C5E59">
      <w:pPr>
        <w:pStyle w:val="Paragraphedeliste"/>
        <w:numPr>
          <w:ilvl w:val="0"/>
          <w:numId w:val="4"/>
        </w:numPr>
      </w:pPr>
      <w:r>
        <w:t xml:space="preserve">La préparation se fait </w:t>
      </w:r>
      <w:r w:rsidRPr="007D4F60">
        <w:rPr>
          <w:b/>
        </w:rPr>
        <w:t>tout au long de l’année</w:t>
      </w:r>
      <w:r>
        <w:t xml:space="preserve"> en mettant les élèves en posture réflexive au cours des situations d’apprentissage.</w:t>
      </w:r>
    </w:p>
    <w:p w:rsidR="002C5E59" w:rsidRDefault="002C5E59" w:rsidP="002C5E59"/>
    <w:p w:rsidR="002C5E59" w:rsidRDefault="002C5E59" w:rsidP="002C5E59">
      <w:pPr>
        <w:pStyle w:val="Paragraphedeliste"/>
        <w:numPr>
          <w:ilvl w:val="0"/>
          <w:numId w:val="4"/>
        </w:numPr>
      </w:pPr>
      <w:r>
        <w:t xml:space="preserve">L’organisation de </w:t>
      </w:r>
      <w:r w:rsidRPr="007D4F60">
        <w:rPr>
          <w:b/>
        </w:rPr>
        <w:t>révisions planifiées</w:t>
      </w:r>
      <w:r>
        <w:t xml:space="preserve">, dans les établissements, doit permettre une meilleure </w:t>
      </w:r>
      <w:r w:rsidRPr="00FB3E74">
        <w:rPr>
          <w:b/>
        </w:rPr>
        <w:t>assiduité</w:t>
      </w:r>
      <w:r>
        <w:t xml:space="preserve"> des élèves avant les épreuves.</w:t>
      </w:r>
    </w:p>
    <w:p w:rsidR="00B418B9" w:rsidRDefault="00B418B9" w:rsidP="00B418B9">
      <w:pPr>
        <w:pStyle w:val="Paragraphedeliste"/>
      </w:pPr>
    </w:p>
    <w:p w:rsidR="00B418B9" w:rsidRDefault="00B418B9" w:rsidP="002C5E59">
      <w:pPr>
        <w:pStyle w:val="Paragraphedeliste"/>
        <w:numPr>
          <w:ilvl w:val="0"/>
          <w:numId w:val="4"/>
        </w:numPr>
      </w:pPr>
      <w:r w:rsidRPr="00374686">
        <w:t>L’utilisation</w:t>
      </w:r>
      <w:r w:rsidRPr="00B418B9">
        <w:rPr>
          <w:b/>
        </w:rPr>
        <w:t xml:space="preserve"> des modules </w:t>
      </w:r>
      <w:proofErr w:type="spellStart"/>
      <w:r w:rsidRPr="00B418B9">
        <w:rPr>
          <w:b/>
        </w:rPr>
        <w:t>Tactiléo</w:t>
      </w:r>
      <w:proofErr w:type="spellEnd"/>
      <w:r>
        <w:t xml:space="preserve"> est une plus-value pour les révisions en classe ou à distance.</w:t>
      </w:r>
    </w:p>
    <w:p w:rsidR="00B418B9" w:rsidRDefault="00B418B9" w:rsidP="00B418B9">
      <w:pPr>
        <w:pStyle w:val="Paragraphedeliste"/>
      </w:pPr>
    </w:p>
    <w:p w:rsidR="002C5E59" w:rsidRDefault="002C5E59" w:rsidP="002C5E59">
      <w:pPr>
        <w:pStyle w:val="Paragraphedeliste"/>
        <w:numPr>
          <w:ilvl w:val="0"/>
          <w:numId w:val="4"/>
        </w:numPr>
      </w:pPr>
      <w:r>
        <w:t xml:space="preserve">Les </w:t>
      </w:r>
      <w:r w:rsidRPr="007931AF">
        <w:rPr>
          <w:b/>
        </w:rPr>
        <w:t>cartes mentales</w:t>
      </w:r>
      <w:r>
        <w:t xml:space="preserve"> réalisées par les élèves au cours de l’année constituent un support largement utilisable au moment des révisions. </w:t>
      </w:r>
    </w:p>
    <w:p w:rsidR="002C5E59" w:rsidRDefault="002C5E59" w:rsidP="002C5E59"/>
    <w:p w:rsidR="002C5E59" w:rsidRDefault="002C5E59" w:rsidP="002C5E59">
      <w:pPr>
        <w:pStyle w:val="Paragraphedeliste"/>
        <w:numPr>
          <w:ilvl w:val="0"/>
          <w:numId w:val="4"/>
        </w:numPr>
      </w:pPr>
      <w:r w:rsidRPr="00AD7FBF">
        <w:rPr>
          <w:b/>
        </w:rPr>
        <w:t xml:space="preserve">L’entrainement </w:t>
      </w:r>
      <w:r w:rsidR="00B418B9">
        <w:rPr>
          <w:b/>
        </w:rPr>
        <w:t xml:space="preserve">pourra être construit, </w:t>
      </w:r>
      <w:r w:rsidRPr="00AD7FBF">
        <w:rPr>
          <w:b/>
        </w:rPr>
        <w:t>à l’aide des annales 2017</w:t>
      </w:r>
      <w:r>
        <w:t> </w:t>
      </w:r>
      <w:r w:rsidR="00374686">
        <w:rPr>
          <w:b/>
        </w:rPr>
        <w:t>ou des sujets 0.</w:t>
      </w:r>
    </w:p>
    <w:p w:rsidR="002C5E59" w:rsidRPr="00DD08C6" w:rsidRDefault="00374686" w:rsidP="00374686">
      <w:pPr>
        <w:ind w:left="1133" w:firstLine="283"/>
        <w:rPr>
          <w:rFonts w:cstheme="minorHAnsi"/>
        </w:rPr>
      </w:pPr>
      <w:r w:rsidRPr="00DD08C6">
        <w:rPr>
          <w:rFonts w:cstheme="minorHAnsi"/>
        </w:rPr>
        <w:t>À consulter s</w:t>
      </w:r>
      <w:r w:rsidR="002C5E59" w:rsidRPr="00DD08C6">
        <w:rPr>
          <w:rFonts w:cstheme="minorHAnsi"/>
        </w:rPr>
        <w:t xml:space="preserve">ur le site </w:t>
      </w:r>
      <w:r w:rsidR="002C5E59" w:rsidRPr="00DD08C6">
        <w:rPr>
          <w:rFonts w:cstheme="minorHAnsi"/>
          <w:b/>
        </w:rPr>
        <w:t>pc de l’académie de Créteil</w:t>
      </w:r>
      <w:r w:rsidR="002C5E59" w:rsidRPr="00DD08C6">
        <w:rPr>
          <w:rFonts w:cstheme="minorHAnsi"/>
        </w:rPr>
        <w:t xml:space="preserve"> </w:t>
      </w:r>
    </w:p>
    <w:p w:rsidR="002C5E59" w:rsidRPr="00DD08C6" w:rsidRDefault="002C5E59" w:rsidP="002C5E59">
      <w:pPr>
        <w:spacing w:after="0" w:line="240" w:lineRule="auto"/>
        <w:rPr>
          <w:rFonts w:eastAsia="Times New Roman" w:cstheme="minorHAnsi"/>
          <w:lang w:eastAsia="fr-FR"/>
        </w:rPr>
      </w:pPr>
      <w:r w:rsidRPr="00DD08C6">
        <w:rPr>
          <w:rFonts w:eastAsia="Times New Roman" w:cstheme="minorHAnsi"/>
          <w:lang w:eastAsia="fr-FR"/>
        </w:rPr>
        <w:t xml:space="preserve">   </w:t>
      </w:r>
      <w:r w:rsidR="00374686" w:rsidRPr="00DD08C6">
        <w:rPr>
          <w:rFonts w:eastAsia="Times New Roman" w:cstheme="minorHAnsi"/>
          <w:lang w:eastAsia="fr-FR"/>
        </w:rPr>
        <w:tab/>
      </w:r>
      <w:r w:rsidR="00374686" w:rsidRPr="00DD08C6">
        <w:rPr>
          <w:rFonts w:eastAsia="Times New Roman" w:cstheme="minorHAnsi"/>
          <w:lang w:eastAsia="fr-FR"/>
        </w:rPr>
        <w:tab/>
      </w:r>
      <w:hyperlink r:id="rId5" w:tgtFrame="_blank" w:history="1">
        <w:r w:rsidRPr="00DD08C6">
          <w:rPr>
            <w:rFonts w:eastAsia="Times New Roman" w:cstheme="minorHAnsi"/>
            <w:color w:val="0000FF"/>
            <w:u w:val="single"/>
            <w:lang w:eastAsia="fr-FR"/>
          </w:rPr>
          <w:t>http://pc.ac-creteil.fr/spip.php?article648</w:t>
        </w:r>
      </w:hyperlink>
      <w:r w:rsidRPr="00DD08C6">
        <w:rPr>
          <w:rFonts w:eastAsia="Times New Roman" w:cstheme="minorHAnsi"/>
          <w:lang w:eastAsia="fr-FR"/>
        </w:rPr>
        <w:t xml:space="preserve">   annales DNB</w:t>
      </w:r>
    </w:p>
    <w:p w:rsidR="002C5E59" w:rsidRPr="00DD08C6" w:rsidRDefault="002C5E59" w:rsidP="002C5E59">
      <w:pPr>
        <w:spacing w:after="0" w:line="240" w:lineRule="auto"/>
        <w:rPr>
          <w:rFonts w:eastAsia="Times New Roman" w:cstheme="minorHAnsi"/>
          <w:lang w:eastAsia="fr-FR"/>
        </w:rPr>
      </w:pPr>
      <w:r w:rsidRPr="00DD08C6">
        <w:rPr>
          <w:rFonts w:eastAsia="Times New Roman" w:cstheme="minorHAnsi"/>
          <w:lang w:eastAsia="fr-FR"/>
        </w:rPr>
        <w:t xml:space="preserve">    </w:t>
      </w:r>
      <w:r w:rsidR="00374686" w:rsidRPr="00DD08C6">
        <w:rPr>
          <w:rFonts w:eastAsia="Times New Roman" w:cstheme="minorHAnsi"/>
          <w:lang w:eastAsia="fr-FR"/>
        </w:rPr>
        <w:tab/>
      </w:r>
      <w:r w:rsidR="00374686" w:rsidRPr="00DD08C6">
        <w:rPr>
          <w:rFonts w:eastAsia="Times New Roman" w:cstheme="minorHAnsi"/>
          <w:lang w:eastAsia="fr-FR"/>
        </w:rPr>
        <w:tab/>
      </w:r>
      <w:bookmarkStart w:id="0" w:name="_GoBack"/>
      <w:r w:rsidR="00EA3D6C" w:rsidRPr="00DD08C6">
        <w:rPr>
          <w:rFonts w:cstheme="minorHAnsi"/>
        </w:rPr>
        <w:fldChar w:fldCharType="begin"/>
      </w:r>
      <w:r w:rsidR="00EA3D6C" w:rsidRPr="00DD08C6">
        <w:rPr>
          <w:rFonts w:cstheme="minorHAnsi"/>
        </w:rPr>
        <w:instrText xml:space="preserve"> HYPERLINK "http://pc.ac-creteil.fr/spip.php?article649" \t "_blank" </w:instrText>
      </w:r>
      <w:r w:rsidR="00EA3D6C" w:rsidRPr="00DD08C6">
        <w:rPr>
          <w:rFonts w:cstheme="minorHAnsi"/>
        </w:rPr>
        <w:fldChar w:fldCharType="separate"/>
      </w:r>
      <w:r w:rsidRPr="00DD08C6">
        <w:rPr>
          <w:rFonts w:eastAsia="Times New Roman" w:cstheme="minorHAnsi"/>
          <w:color w:val="0000FF"/>
          <w:u w:val="single"/>
          <w:lang w:eastAsia="fr-FR"/>
        </w:rPr>
        <w:t>http://pc.ac-creteil.fr/spip.php?article649</w:t>
      </w:r>
      <w:r w:rsidR="00EA3D6C" w:rsidRPr="00DD08C6">
        <w:rPr>
          <w:rFonts w:eastAsia="Times New Roman" w:cstheme="minorHAnsi"/>
          <w:color w:val="0000FF"/>
          <w:u w:val="single"/>
          <w:lang w:eastAsia="fr-FR"/>
        </w:rPr>
        <w:fldChar w:fldCharType="end"/>
      </w:r>
      <w:bookmarkEnd w:id="0"/>
      <w:r w:rsidRPr="00DD08C6">
        <w:rPr>
          <w:rFonts w:eastAsia="Times New Roman" w:cstheme="minorHAnsi"/>
          <w:lang w:eastAsia="fr-FR"/>
        </w:rPr>
        <w:t xml:space="preserve">   sujets0 2018</w:t>
      </w:r>
    </w:p>
    <w:p w:rsidR="002C5E59" w:rsidRPr="00DD08C6" w:rsidRDefault="002C5E59" w:rsidP="002C5E59">
      <w:pPr>
        <w:spacing w:after="0" w:line="240" w:lineRule="auto"/>
        <w:rPr>
          <w:rFonts w:eastAsia="Times New Roman" w:cstheme="minorHAnsi"/>
          <w:lang w:eastAsia="fr-FR"/>
        </w:rPr>
      </w:pPr>
    </w:p>
    <w:p w:rsidR="002C5E59" w:rsidRPr="00DD08C6" w:rsidRDefault="00374686" w:rsidP="00374686">
      <w:pPr>
        <w:ind w:left="1416"/>
        <w:rPr>
          <w:rStyle w:val="Lienhypertexte"/>
          <w:rFonts w:cstheme="minorHAnsi"/>
        </w:rPr>
      </w:pPr>
      <w:r w:rsidRPr="00DD08C6">
        <w:rPr>
          <w:rFonts w:cstheme="minorHAnsi"/>
        </w:rPr>
        <w:t xml:space="preserve">À consulter </w:t>
      </w:r>
      <w:r w:rsidR="002C5E59" w:rsidRPr="00DD08C6">
        <w:rPr>
          <w:rFonts w:cstheme="minorHAnsi"/>
        </w:rPr>
        <w:t xml:space="preserve">sur le site </w:t>
      </w:r>
      <w:r w:rsidR="002C5E59" w:rsidRPr="00DD08C6">
        <w:rPr>
          <w:rFonts w:cstheme="minorHAnsi"/>
          <w:b/>
        </w:rPr>
        <w:t xml:space="preserve">EDUSCOL </w:t>
      </w:r>
      <w:r w:rsidRPr="00DD08C6">
        <w:rPr>
          <w:rFonts w:cstheme="minorHAnsi"/>
          <w:b/>
        </w:rPr>
        <w:t xml:space="preserve">     </w:t>
      </w:r>
      <w:hyperlink r:id="rId6" w:history="1">
        <w:r w:rsidR="002C5E59" w:rsidRPr="00DD08C6">
          <w:rPr>
            <w:rStyle w:val="Lienhypertexte"/>
            <w:rFonts w:cstheme="minorHAnsi"/>
          </w:rPr>
          <w:t>htt</w:t>
        </w:r>
        <w:r w:rsidR="002C5E59" w:rsidRPr="00DD08C6">
          <w:rPr>
            <w:rStyle w:val="Lienhypertexte"/>
            <w:rFonts w:cstheme="minorHAnsi"/>
          </w:rPr>
          <w:t>p</w:t>
        </w:r>
        <w:r w:rsidR="002C5E59" w:rsidRPr="00DD08C6">
          <w:rPr>
            <w:rStyle w:val="Lienhypertexte"/>
            <w:rFonts w:cstheme="minorHAnsi"/>
          </w:rPr>
          <w:t>://cache.media.eduscol.education.fr/file/DNB_2018/84/9/Sujet0_DNB2018_PC_Serie_GEN_882849.pdf</w:t>
        </w:r>
      </w:hyperlink>
      <w:r w:rsidR="002C5E59" w:rsidRPr="00DD08C6">
        <w:rPr>
          <w:rFonts w:cstheme="minorHAnsi"/>
        </w:rPr>
        <w:t xml:space="preserve">  </w:t>
      </w:r>
      <w:hyperlink r:id="rId7" w:history="1">
        <w:r w:rsidR="002C5E59" w:rsidRPr="00DD08C6">
          <w:rPr>
            <w:rStyle w:val="Lienhypertexte"/>
            <w:rFonts w:cstheme="minorHAnsi"/>
          </w:rPr>
          <w:t>http://cache.media.eduscl.education.fr/file/DNB_2018/85/3/Sujet0_DNB2018_PC_Serie_PRO_882853.pdf</w:t>
        </w:r>
      </w:hyperlink>
    </w:p>
    <w:sectPr w:rsidR="002C5E59" w:rsidRPr="00DD0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135"/>
    <w:multiLevelType w:val="multilevel"/>
    <w:tmpl w:val="60D8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C1391C"/>
    <w:multiLevelType w:val="hybridMultilevel"/>
    <w:tmpl w:val="1EBA0A9E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DDB"/>
    <w:multiLevelType w:val="hybridMultilevel"/>
    <w:tmpl w:val="70F4A9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57A52"/>
    <w:multiLevelType w:val="multilevel"/>
    <w:tmpl w:val="589CE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59"/>
    <w:rsid w:val="00014BFE"/>
    <w:rsid w:val="002C5E59"/>
    <w:rsid w:val="00374686"/>
    <w:rsid w:val="008C6886"/>
    <w:rsid w:val="00B418B9"/>
    <w:rsid w:val="00DD08C6"/>
    <w:rsid w:val="00E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06760"/>
  <w15:chartTrackingRefBased/>
  <w15:docId w15:val="{82E83D8E-2AE5-493D-B5D6-FEB4166B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5E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5E5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D0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ache.media.eduscl.education.fr/file/DNB_2018/85/3/Sujet0_DNB2018_PC_Serie_PRO_88285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che.media.eduscol.education.fr/file/DNB_2018/84/9/Sujet0_DNB2018_PC_Serie_GEN_882849.pdf" TargetMode="External"/><Relationship Id="rId5" Type="http://schemas.openxmlformats.org/officeDocument/2006/relationships/hyperlink" Target="http://pc.ac-creteil.fr/spip.php?article64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300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inspecteur</dc:creator>
  <cp:keywords/>
  <dc:description/>
  <cp:lastModifiedBy>Jérôme Fournier</cp:lastModifiedBy>
  <cp:revision>8</cp:revision>
  <dcterms:created xsi:type="dcterms:W3CDTF">2018-05-01T22:19:00Z</dcterms:created>
  <dcterms:modified xsi:type="dcterms:W3CDTF">2018-05-06T12:25:00Z</dcterms:modified>
</cp:coreProperties>
</file>