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1D" w:rsidRDefault="0082611D" w:rsidP="0082611D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Première STL Sciences physiques et chimiques de laboratoire</w:t>
      </w:r>
    </w:p>
    <w:p w:rsidR="0082611D" w:rsidRDefault="0082611D" w:rsidP="0082611D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Activité expérimentale</w:t>
      </w:r>
      <w:r w:rsidR="00426116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b/>
          <w:sz w:val="32"/>
          <w:szCs w:val="32"/>
        </w:rPr>
        <w:t>-</w:t>
      </w:r>
      <w:r w:rsidR="00426116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b/>
          <w:sz w:val="32"/>
          <w:szCs w:val="32"/>
        </w:rPr>
        <w:t>Activité synthèses chimiques</w:t>
      </w:r>
    </w:p>
    <w:p w:rsidR="0082611D" w:rsidRDefault="0082611D" w:rsidP="0082611D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5262"/>
      </w:tblGrid>
      <w:tr w:rsidR="0082611D" w:rsidTr="008261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2" w:rsidRDefault="0082611D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Classe : </w:t>
            </w:r>
          </w:p>
          <w:p w:rsidR="0082611D" w:rsidRDefault="0082611D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Première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D" w:rsidRDefault="0082611D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Enseignement :  </w:t>
            </w:r>
          </w:p>
          <w:p w:rsidR="0082611D" w:rsidRDefault="0082611D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Chimie et développement durable</w:t>
            </w:r>
          </w:p>
          <w:p w:rsidR="0082611D" w:rsidRDefault="0082611D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2611D" w:rsidTr="0082611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1D" w:rsidRDefault="0082611D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THEME du programme :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Synthèses chimiques</w:t>
            </w:r>
          </w:p>
        </w:tc>
      </w:tr>
    </w:tbl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426116">
        <w:rPr>
          <w:rFonts w:ascii="Garamond" w:eastAsia="Times New Roman" w:hAnsi="Garamond" w:cs="Times New Roman"/>
          <w:b/>
          <w:sz w:val="24"/>
          <w:szCs w:val="24"/>
        </w:rPr>
        <w:t>Ré</w:t>
      </w:r>
      <w:r w:rsidR="00426116">
        <w:rPr>
          <w:rFonts w:ascii="Garamond" w:eastAsia="Times New Roman" w:hAnsi="Garamond" w:cs="Times New Roman"/>
          <w:b/>
          <w:sz w:val="24"/>
          <w:szCs w:val="24"/>
        </w:rPr>
        <w:t xml:space="preserve">sumé du contenu de la ressource.   </w:t>
      </w:r>
    </w:p>
    <w:p w:rsidR="00426116" w:rsidRPr="00426116" w:rsidRDefault="00426116" w:rsidP="0082611D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2611D" w:rsidRDefault="0082611D" w:rsidP="0082611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Cette activité permet à l’élève de découvrir les différentes </w:t>
      </w:r>
      <w:r w:rsidRPr="004875E6">
        <w:rPr>
          <w:rFonts w:ascii="Garamond" w:eastAsia="Times New Roman" w:hAnsi="Garamond" w:cs="Times New Roman"/>
          <w:b/>
          <w:sz w:val="24"/>
          <w:szCs w:val="24"/>
        </w:rPr>
        <w:t>origines des médicaments</w:t>
      </w:r>
      <w:r w:rsidR="004875E6">
        <w:rPr>
          <w:rFonts w:ascii="Garamond" w:eastAsia="Times New Roman" w:hAnsi="Garamond" w:cs="Times New Roman"/>
          <w:sz w:val="24"/>
          <w:szCs w:val="24"/>
        </w:rPr>
        <w:t>, d</w:t>
      </w:r>
      <w:r>
        <w:rPr>
          <w:rFonts w:ascii="Garamond" w:eastAsia="Times New Roman" w:hAnsi="Garamond" w:cs="Times New Roman"/>
          <w:sz w:val="24"/>
          <w:szCs w:val="24"/>
        </w:rPr>
        <w:t xml:space="preserve">’extraire des informations </w:t>
      </w:r>
      <w:r w:rsidR="004875E6">
        <w:rPr>
          <w:rFonts w:ascii="Garamond" w:eastAsia="Times New Roman" w:hAnsi="Garamond" w:cs="Times New Roman"/>
          <w:sz w:val="24"/>
          <w:szCs w:val="24"/>
        </w:rPr>
        <w:t>à partir de l’histoire d’</w:t>
      </w:r>
      <w:r>
        <w:rPr>
          <w:rFonts w:ascii="Garamond" w:eastAsia="Times New Roman" w:hAnsi="Garamond" w:cs="Times New Roman"/>
          <w:sz w:val="24"/>
          <w:szCs w:val="24"/>
        </w:rPr>
        <w:t>un des médicaments les plus consommés dans le monde : l’</w:t>
      </w:r>
      <w:r w:rsidRPr="004875E6">
        <w:rPr>
          <w:rFonts w:ascii="Garamond" w:eastAsia="Times New Roman" w:hAnsi="Garamond" w:cs="Times New Roman"/>
          <w:b/>
          <w:sz w:val="24"/>
          <w:szCs w:val="24"/>
        </w:rPr>
        <w:t>aspirine</w:t>
      </w:r>
      <w:r w:rsidR="00D26167">
        <w:rPr>
          <w:rFonts w:ascii="Garamond" w:eastAsia="Times New Roman" w:hAnsi="Garamond" w:cs="Times New Roman"/>
          <w:sz w:val="24"/>
          <w:szCs w:val="24"/>
        </w:rPr>
        <w:t xml:space="preserve">. Elle permet aussi </w:t>
      </w:r>
      <w:r w:rsidR="004875E6">
        <w:rPr>
          <w:rFonts w:ascii="Garamond" w:eastAsia="Times New Roman" w:hAnsi="Garamond" w:cs="Times New Roman"/>
          <w:sz w:val="24"/>
          <w:szCs w:val="24"/>
        </w:rPr>
        <w:t>d</w:t>
      </w:r>
      <w:r>
        <w:rPr>
          <w:rFonts w:ascii="Garamond" w:eastAsia="Times New Roman" w:hAnsi="Garamond" w:cs="Times New Roman"/>
          <w:sz w:val="24"/>
          <w:szCs w:val="24"/>
        </w:rPr>
        <w:t xml:space="preserve">e définir ce qu’est une </w:t>
      </w:r>
      <w:proofErr w:type="spellStart"/>
      <w:r w:rsidRPr="004875E6">
        <w:rPr>
          <w:rFonts w:ascii="Garamond" w:eastAsia="Times New Roman" w:hAnsi="Garamond" w:cs="Times New Roman"/>
          <w:b/>
          <w:sz w:val="24"/>
          <w:szCs w:val="24"/>
        </w:rPr>
        <w:t>hémisynthèse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et comment elle pe</w:t>
      </w:r>
      <w:r w:rsidR="004875E6">
        <w:rPr>
          <w:rFonts w:ascii="Garamond" w:eastAsia="Times New Roman" w:hAnsi="Garamond" w:cs="Times New Roman"/>
          <w:sz w:val="24"/>
          <w:szCs w:val="24"/>
        </w:rPr>
        <w:t xml:space="preserve">ut </w:t>
      </w:r>
      <w:r w:rsidR="00792EB7">
        <w:rPr>
          <w:rFonts w:ascii="Garamond" w:eastAsia="Times New Roman" w:hAnsi="Garamond" w:cs="Times New Roman"/>
          <w:sz w:val="24"/>
          <w:szCs w:val="24"/>
        </w:rPr>
        <w:t>être réalisée au laboratoire en suivant un protocole expérimental.</w:t>
      </w:r>
    </w:p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82611D" w:rsidRDefault="00426116" w:rsidP="0082611D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Condition de mise en œuvre.</w:t>
      </w:r>
    </w:p>
    <w:p w:rsidR="00426116" w:rsidRPr="00426116" w:rsidRDefault="00426116" w:rsidP="0082611D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Laboratoire de chimie organique</w:t>
      </w:r>
    </w:p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Durée : 2h</w:t>
      </w:r>
    </w:p>
    <w:p w:rsidR="0082611D" w:rsidRDefault="0082611D" w:rsidP="0082611D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82611D" w:rsidTr="00296582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1D" w:rsidRDefault="0082611D" w:rsidP="0082611D">
            <w:pPr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Mots clés de recherche :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chimie organique, synthèse chimique,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hémisynthèse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</w:rPr>
              <w:t>, montage à reflux, filtration sous vide, cristallisation</w:t>
            </w:r>
            <w:r w:rsidR="00792EB7">
              <w:rPr>
                <w:rFonts w:ascii="Garamond" w:eastAsia="Times New Roman" w:hAnsi="Garamond" w:cs="Times New Roman"/>
                <w:sz w:val="24"/>
                <w:szCs w:val="24"/>
              </w:rPr>
              <w:t>, identification, purification, intérêts de la chimie de synthèse.</w:t>
            </w:r>
          </w:p>
        </w:tc>
      </w:tr>
    </w:tbl>
    <w:p w:rsidR="0082611D" w:rsidRDefault="0082611D" w:rsidP="0082611D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D01F3A" w:rsidRDefault="00D01F3A"/>
    <w:p w:rsidR="009B64C3" w:rsidRDefault="009B64C3"/>
    <w:p w:rsidR="009B64C3" w:rsidRDefault="009B64C3"/>
    <w:p w:rsidR="009B64C3" w:rsidRDefault="009B64C3"/>
    <w:p w:rsidR="009B64C3" w:rsidRDefault="009B64C3"/>
    <w:p w:rsidR="009B64C3" w:rsidRDefault="009B64C3"/>
    <w:p w:rsidR="009B64C3" w:rsidRDefault="009B64C3"/>
    <w:p w:rsidR="009B64C3" w:rsidRDefault="009B64C3"/>
    <w:p w:rsidR="009B64C3" w:rsidRDefault="009B64C3"/>
    <w:p w:rsidR="009B64C3" w:rsidRDefault="009B64C3"/>
    <w:p w:rsidR="009B64C3" w:rsidRPr="009B64C3" w:rsidRDefault="009B64C3" w:rsidP="009B64C3">
      <w:pPr>
        <w:jc w:val="center"/>
        <w:rPr>
          <w:rFonts w:ascii="Arial" w:eastAsia="Calibri" w:hAnsi="Arial" w:cs="Arial"/>
          <w:b/>
          <w:sz w:val="28"/>
        </w:rPr>
      </w:pPr>
      <w:r w:rsidRPr="009B64C3">
        <w:rPr>
          <w:rFonts w:ascii="Arial" w:eastAsia="Calibri" w:hAnsi="Arial" w:cs="Arial"/>
          <w:b/>
          <w:sz w:val="28"/>
        </w:rPr>
        <w:lastRenderedPageBreak/>
        <w:t>Fiche à destination des enseignants</w:t>
      </w:r>
    </w:p>
    <w:p w:rsidR="009B64C3" w:rsidRPr="009B64C3" w:rsidRDefault="009B64C3" w:rsidP="009B64C3">
      <w:pPr>
        <w:jc w:val="center"/>
        <w:rPr>
          <w:rFonts w:ascii="Arial" w:eastAsia="Calibri" w:hAnsi="Arial" w:cs="Arial"/>
          <w:b/>
          <w:bCs/>
          <w:sz w:val="10"/>
        </w:rPr>
      </w:pPr>
    </w:p>
    <w:p w:rsidR="009B64C3" w:rsidRPr="009B64C3" w:rsidRDefault="00426116" w:rsidP="009B64C3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1</w:t>
      </w:r>
      <w:r w:rsidRPr="00426116">
        <w:rPr>
          <w:rFonts w:ascii="Arial" w:eastAsia="Calibri" w:hAnsi="Arial" w:cs="Arial"/>
          <w:b/>
          <w:bCs/>
          <w:sz w:val="28"/>
          <w:vertAlign w:val="superscript"/>
        </w:rPr>
        <w:t>e</w:t>
      </w:r>
      <w:r>
        <w:rPr>
          <w:rFonts w:ascii="Arial" w:eastAsia="Calibri" w:hAnsi="Arial" w:cs="Arial"/>
          <w:b/>
          <w:bCs/>
          <w:sz w:val="28"/>
        </w:rPr>
        <w:t xml:space="preserve"> </w:t>
      </w:r>
      <w:r w:rsidR="009B64C3">
        <w:rPr>
          <w:rFonts w:ascii="Arial" w:eastAsia="Calibri" w:hAnsi="Arial" w:cs="Arial"/>
          <w:b/>
          <w:bCs/>
          <w:sz w:val="28"/>
        </w:rPr>
        <w:t>STL spécialité SPCL</w:t>
      </w:r>
    </w:p>
    <w:p w:rsidR="009B64C3" w:rsidRPr="009B64C3" w:rsidRDefault="00296582" w:rsidP="009B64C3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 xml:space="preserve">Activité </w:t>
      </w:r>
      <w:r w:rsidR="009B64C3" w:rsidRPr="009B64C3">
        <w:rPr>
          <w:rFonts w:ascii="Arial" w:eastAsia="Calibri" w:hAnsi="Arial" w:cs="Arial"/>
          <w:b/>
          <w:bCs/>
          <w:sz w:val="28"/>
        </w:rPr>
        <w:t>expérimentale :</w:t>
      </w:r>
    </w:p>
    <w:p w:rsidR="009B64C3" w:rsidRPr="009B64C3" w:rsidRDefault="009B64C3" w:rsidP="009B64C3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Préparation d’un médicament : l’aspirine</w:t>
      </w:r>
    </w:p>
    <w:p w:rsidR="009B64C3" w:rsidRPr="009B64C3" w:rsidRDefault="009B64C3" w:rsidP="009B64C3">
      <w:pPr>
        <w:jc w:val="center"/>
        <w:rPr>
          <w:rFonts w:ascii="Arial" w:eastAsia="Calibri" w:hAnsi="Arial" w:cs="Arial"/>
          <w:b/>
          <w:bCs/>
          <w:sz w:val="10"/>
        </w:rPr>
      </w:pP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096"/>
        <w:gridCol w:w="4142"/>
      </w:tblGrid>
      <w:tr w:rsidR="009B64C3" w:rsidRPr="009B64C3" w:rsidTr="00117D25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4C3" w:rsidRPr="009B64C3" w:rsidRDefault="009B64C3" w:rsidP="009B64C3">
            <w:pPr>
              <w:tabs>
                <w:tab w:val="center" w:pos="4536"/>
                <w:tab w:val="right" w:pos="9072"/>
              </w:tabs>
              <w:snapToGrid w:val="0"/>
              <w:spacing w:before="100"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B64C3">
              <w:rPr>
                <w:rFonts w:ascii="Arial" w:eastAsia="Calibri" w:hAnsi="Arial" w:cs="Arial"/>
                <w:b/>
              </w:rPr>
              <w:t>Activité expérimentale</w:t>
            </w:r>
          </w:p>
        </w:tc>
      </w:tr>
      <w:tr w:rsidR="009B64C3" w:rsidRPr="009B64C3" w:rsidTr="00117D25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B64C3" w:rsidRPr="009B64C3" w:rsidRDefault="009B64C3" w:rsidP="009B64C3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i/>
              </w:rPr>
            </w:pPr>
            <w:r w:rsidRPr="009B64C3">
              <w:rPr>
                <w:rFonts w:ascii="Arial" w:eastAsia="Calibri" w:hAnsi="Arial" w:cs="Arial"/>
                <w:b/>
                <w:bCs/>
                <w:i/>
              </w:rPr>
              <w:t>Références au programme :</w:t>
            </w:r>
          </w:p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C3" w:rsidRPr="009B64C3" w:rsidRDefault="009B64C3" w:rsidP="009B64C3">
            <w:pPr>
              <w:tabs>
                <w:tab w:val="left" w:pos="-1985"/>
                <w:tab w:val="left" w:pos="1157"/>
              </w:tabs>
              <w:snapToGrid w:val="0"/>
              <w:spacing w:after="120" w:line="240" w:lineRule="auto"/>
              <w:ind w:left="283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9B64C3">
              <w:rPr>
                <w:rFonts w:ascii="Arial" w:eastAsia="Times New Roman" w:hAnsi="Arial" w:cs="Arial"/>
                <w:iCs/>
                <w:szCs w:val="24"/>
                <w:lang w:eastAsia="fr-FR"/>
              </w:rPr>
              <w:t xml:space="preserve">Cette activité illustre le thème :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chimie et DD</w:t>
            </w:r>
          </w:p>
          <w:p w:rsidR="009B64C3" w:rsidRPr="009B64C3" w:rsidRDefault="00DD7138" w:rsidP="009B64C3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>et le</w:t>
            </w:r>
            <w:r w:rsidR="009B64C3" w:rsidRPr="009B64C3"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 xml:space="preserve"> sous thème :   </w:t>
            </w:r>
            <w:r w:rsidR="009B64C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Synthèse chimiques</w:t>
            </w:r>
          </w:p>
        </w:tc>
      </w:tr>
      <w:tr w:rsidR="009B64C3" w:rsidRPr="009B64C3" w:rsidTr="00117D25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4C3" w:rsidRPr="009B64C3" w:rsidRDefault="009B64C3" w:rsidP="009B64C3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B64C3">
              <w:rPr>
                <w:rFonts w:ascii="Arial" w:eastAsia="Calibri" w:hAnsi="Arial" w:cs="Arial"/>
                <w:b/>
                <w:bCs/>
              </w:rPr>
              <w:t>Notions et contenus</w:t>
            </w:r>
          </w:p>
          <w:p w:rsidR="009B64C3" w:rsidRDefault="009B64C3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Chimie douce</w:t>
            </w:r>
          </w:p>
          <w:p w:rsidR="009B64C3" w:rsidRDefault="009B64C3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Technique expérimentale : filtration sous vide</w:t>
            </w:r>
          </w:p>
          <w:p w:rsidR="009B64C3" w:rsidRPr="009B64C3" w:rsidRDefault="009B64C3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Aspects historiques et économiques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C3" w:rsidRPr="009B64C3" w:rsidRDefault="009B64C3" w:rsidP="009B64C3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B64C3">
              <w:rPr>
                <w:rFonts w:ascii="Arial" w:eastAsia="Calibri" w:hAnsi="Arial" w:cs="Arial"/>
                <w:b/>
                <w:bCs/>
              </w:rPr>
              <w:t>Capacités exigibles</w:t>
            </w:r>
          </w:p>
          <w:p w:rsidR="009B64C3" w:rsidRDefault="009B64C3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Citer des choix opérés pour répondre à des besoins sociétaux et/ou économiques</w:t>
            </w:r>
          </w:p>
          <w:p w:rsidR="00564DD3" w:rsidRDefault="00564DD3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Citer l’évolution d’une technique au cours des siècles.</w:t>
            </w:r>
          </w:p>
          <w:p w:rsidR="00564DD3" w:rsidRDefault="00564DD3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Mettre en œuvre une </w:t>
            </w:r>
            <w:proofErr w:type="spellStart"/>
            <w:r>
              <w:rPr>
                <w:rFonts w:ascii="Arial" w:eastAsia="Calibri" w:hAnsi="Arial" w:cs="Arial"/>
                <w:b/>
                <w:szCs w:val="20"/>
              </w:rPr>
              <w:t>hémisynthèse</w:t>
            </w:r>
            <w:proofErr w:type="spellEnd"/>
          </w:p>
          <w:p w:rsidR="00564DD3" w:rsidRPr="009B64C3" w:rsidRDefault="00564DD3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Reconnaître une </w:t>
            </w:r>
            <w:proofErr w:type="spellStart"/>
            <w:r>
              <w:rPr>
                <w:rFonts w:ascii="Arial" w:eastAsia="Calibri" w:hAnsi="Arial" w:cs="Arial"/>
                <w:b/>
                <w:szCs w:val="20"/>
              </w:rPr>
              <w:t>hémisynthèse</w:t>
            </w:r>
            <w:proofErr w:type="spellEnd"/>
            <w:r>
              <w:rPr>
                <w:rFonts w:ascii="Arial" w:eastAsia="Calibri" w:hAnsi="Arial" w:cs="Arial"/>
                <w:b/>
                <w:szCs w:val="20"/>
              </w:rPr>
              <w:t xml:space="preserve"> dans la description du protocole.</w:t>
            </w:r>
          </w:p>
        </w:tc>
      </w:tr>
      <w:tr w:rsidR="009B64C3" w:rsidRPr="009B64C3" w:rsidTr="00117D25">
        <w:trPr>
          <w:trHeight w:val="2659"/>
        </w:trPr>
        <w:tc>
          <w:tcPr>
            <w:tcW w:w="2856" w:type="dxa"/>
            <w:tcBorders>
              <w:left w:val="single" w:sz="4" w:space="0" w:color="000000"/>
              <w:right w:val="nil"/>
            </w:tcBorders>
            <w:vAlign w:val="center"/>
          </w:tcPr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C3" w:rsidRDefault="00564DD3" w:rsidP="00564DD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Remarque :</w:t>
            </w:r>
          </w:p>
          <w:p w:rsidR="00564DD3" w:rsidRPr="00564DD3" w:rsidRDefault="00564DD3" w:rsidP="00564DD3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S’il le souhaite et s’il dispose du temps nécessaire, l’enseignant peut faire suivre cette activité d’une purification du produit obtenu puis d’une identification par CCM ou par mesure du point de fusion.</w:t>
            </w:r>
          </w:p>
        </w:tc>
      </w:tr>
      <w:tr w:rsidR="009B64C3" w:rsidRPr="009B64C3" w:rsidTr="00117D25">
        <w:trPr>
          <w:trHeight w:val="127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Compétences </w:t>
            </w:r>
          </w:p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C3" w:rsidRPr="009B64C3" w:rsidRDefault="009B64C3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>S’Approprier</w:t>
            </w:r>
          </w:p>
          <w:p w:rsidR="009B64C3" w:rsidRPr="009B64C3" w:rsidRDefault="009B64C3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Réaliser </w:t>
            </w:r>
          </w:p>
          <w:p w:rsidR="009B64C3" w:rsidRPr="009B64C3" w:rsidRDefault="009B64C3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Valider </w:t>
            </w:r>
          </w:p>
          <w:p w:rsidR="009B64C3" w:rsidRPr="009B64C3" w:rsidRDefault="009B64C3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Communiquer </w:t>
            </w:r>
          </w:p>
          <w:p w:rsidR="009B64C3" w:rsidRPr="009B64C3" w:rsidRDefault="009B64C3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B64C3">
              <w:rPr>
                <w:rFonts w:ascii="Arial" w:hAnsi="Arial"/>
              </w:rPr>
              <w:t>Autonomie</w:t>
            </w:r>
          </w:p>
        </w:tc>
      </w:tr>
      <w:tr w:rsidR="009B64C3" w:rsidRPr="009B64C3" w:rsidTr="00117D25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Conditions </w:t>
            </w:r>
          </w:p>
          <w:p w:rsidR="009B64C3" w:rsidRPr="009B64C3" w:rsidRDefault="009B64C3" w:rsidP="009B64C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C3" w:rsidRPr="009B64C3" w:rsidRDefault="009B64C3" w:rsidP="009B64C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4C3" w:rsidRPr="009B64C3" w:rsidRDefault="009B64C3" w:rsidP="009B64C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9B64C3">
              <w:rPr>
                <w:rFonts w:ascii="Arial" w:eastAsia="Calibri" w:hAnsi="Arial" w:cs="Arial"/>
              </w:rPr>
              <w:t xml:space="preserve">Durée : 2h en effectif réduit </w:t>
            </w:r>
            <w:r w:rsidR="00564DD3">
              <w:rPr>
                <w:rFonts w:ascii="Arial" w:eastAsia="Calibri" w:hAnsi="Arial" w:cs="Arial"/>
              </w:rPr>
              <w:t>et au laboratoire de chimie organique</w:t>
            </w:r>
          </w:p>
          <w:p w:rsidR="009B64C3" w:rsidRPr="009B64C3" w:rsidRDefault="009B64C3" w:rsidP="009B64C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564DD3" w:rsidRDefault="00564DD3" w:rsidP="00426116">
      <w:pPr>
        <w:rPr>
          <w:rFonts w:ascii="Arial" w:eastAsia="Calibri" w:hAnsi="Arial" w:cs="Arial"/>
          <w:b/>
          <w:sz w:val="28"/>
        </w:rPr>
      </w:pPr>
    </w:p>
    <w:p w:rsidR="00F624FC" w:rsidRDefault="00F624FC" w:rsidP="00564DD3">
      <w:pPr>
        <w:jc w:val="center"/>
        <w:rPr>
          <w:rFonts w:ascii="Arial" w:eastAsia="Calibri" w:hAnsi="Arial" w:cs="Arial"/>
          <w:b/>
          <w:sz w:val="28"/>
        </w:rPr>
      </w:pPr>
    </w:p>
    <w:p w:rsidR="00564DD3" w:rsidRDefault="00564DD3" w:rsidP="00564DD3">
      <w:pPr>
        <w:jc w:val="center"/>
        <w:rPr>
          <w:rFonts w:ascii="Arial" w:eastAsia="Calibri" w:hAnsi="Arial" w:cs="Arial"/>
          <w:b/>
          <w:sz w:val="28"/>
        </w:rPr>
      </w:pPr>
      <w:r w:rsidRPr="009B64C3">
        <w:rPr>
          <w:rFonts w:ascii="Arial" w:eastAsia="Calibri" w:hAnsi="Arial" w:cs="Arial"/>
          <w:b/>
          <w:sz w:val="28"/>
        </w:rPr>
        <w:lastRenderedPageBreak/>
        <w:t>Fic</w:t>
      </w:r>
      <w:r>
        <w:rPr>
          <w:rFonts w:ascii="Arial" w:eastAsia="Calibri" w:hAnsi="Arial" w:cs="Arial"/>
          <w:b/>
          <w:sz w:val="28"/>
        </w:rPr>
        <w:t>he à destination des élèves</w:t>
      </w:r>
    </w:p>
    <w:p w:rsidR="00564DD3" w:rsidRPr="00564DD3" w:rsidRDefault="00564DD3" w:rsidP="0056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64DD3">
        <w:rPr>
          <w:rFonts w:eastAsia="Times New Roman" w:cs="Times New Roman"/>
          <w:b/>
          <w:bCs/>
          <w:sz w:val="28"/>
          <w:szCs w:val="28"/>
          <w:lang w:eastAsia="fr-FR"/>
        </w:rPr>
        <w:t>ACTIVITE EXPERIMENTALE</w:t>
      </w:r>
      <w:r w:rsidR="004528AB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64DD3">
        <w:rPr>
          <w:rFonts w:eastAsia="Times New Roman" w:cs="Times New Roman"/>
          <w:b/>
          <w:bCs/>
          <w:sz w:val="28"/>
          <w:szCs w:val="28"/>
          <w:lang w:eastAsia="fr-FR"/>
        </w:rPr>
        <w:t>: L’ASPIRINE</w:t>
      </w:r>
    </w:p>
    <w:p w:rsidR="00564DD3" w:rsidRDefault="00564DD3" w:rsidP="00564DD3">
      <w:pPr>
        <w:rPr>
          <w:rFonts w:eastAsia="Times New Roman" w:cs="Times New Roman"/>
          <w:bCs/>
          <w:sz w:val="24"/>
          <w:szCs w:val="24"/>
          <w:lang w:eastAsia="fr-FR"/>
        </w:rPr>
      </w:pPr>
      <w:r w:rsidRPr="005C0595">
        <w:rPr>
          <w:rFonts w:eastAsia="Times New Roman" w:cs="Times New Roman"/>
          <w:bCs/>
          <w:sz w:val="24"/>
          <w:szCs w:val="24"/>
          <w:lang w:eastAsia="fr-FR"/>
        </w:rPr>
        <w:t>Lire les documents suivants et répondre aux différentes questions</w:t>
      </w:r>
    </w:p>
    <w:p w:rsidR="00564DD3" w:rsidRDefault="00564DD3" w:rsidP="0056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b/>
          <w:bCs/>
          <w:sz w:val="18"/>
          <w:szCs w:val="18"/>
          <w:u w:val="single"/>
          <w:lang w:eastAsia="fr-FR"/>
        </w:rPr>
      </w:pPr>
      <w:r w:rsidRPr="005C0595">
        <w:rPr>
          <w:rFonts w:eastAsia="Times New Roman" w:cs="Times New Roman"/>
          <w:b/>
          <w:bCs/>
          <w:sz w:val="18"/>
          <w:szCs w:val="18"/>
          <w:highlight w:val="lightGray"/>
          <w:u w:val="single"/>
          <w:lang w:eastAsia="fr-FR"/>
        </w:rPr>
        <w:t>Document n°1 : productions de médicaments</w:t>
      </w:r>
    </w:p>
    <w:p w:rsidR="00564DD3" w:rsidRPr="00205A6B" w:rsidRDefault="00564DD3" w:rsidP="0056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b/>
          <w:bCs/>
          <w:sz w:val="18"/>
          <w:szCs w:val="18"/>
          <w:u w:val="single"/>
          <w:lang w:eastAsia="fr-FR"/>
        </w:rPr>
      </w:pPr>
    </w:p>
    <w:p w:rsidR="00564DD3" w:rsidRPr="00205A6B" w:rsidRDefault="00564DD3" w:rsidP="0045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Times New Roman"/>
          <w:sz w:val="18"/>
          <w:szCs w:val="18"/>
          <w:lang w:eastAsia="fr-FR"/>
        </w:rPr>
      </w:pPr>
      <w:r w:rsidRPr="004528AB">
        <w:rPr>
          <w:rFonts w:eastAsia="Times New Roman" w:cs="Times New Roman"/>
          <w:b/>
          <w:sz w:val="18"/>
          <w:szCs w:val="18"/>
          <w:lang w:eastAsia="fr-FR"/>
        </w:rPr>
        <w:t xml:space="preserve">I Les différentes </w:t>
      </w:r>
      <w:r w:rsidR="004528AB">
        <w:rPr>
          <w:rFonts w:eastAsia="Times New Roman" w:cs="Times New Roman"/>
          <w:b/>
          <w:sz w:val="18"/>
          <w:szCs w:val="18"/>
          <w:lang w:eastAsia="fr-FR"/>
        </w:rPr>
        <w:t>origine</w:t>
      </w:r>
      <w:r w:rsidRPr="004528AB">
        <w:rPr>
          <w:rFonts w:eastAsia="Times New Roman" w:cs="Times New Roman"/>
          <w:b/>
          <w:sz w:val="18"/>
          <w:szCs w:val="18"/>
          <w:lang w:eastAsia="fr-FR"/>
        </w:rPr>
        <w:t>s de </w:t>
      </w:r>
      <w:r w:rsidR="004528AB">
        <w:rPr>
          <w:rFonts w:eastAsia="Times New Roman" w:cs="Times New Roman"/>
          <w:b/>
          <w:sz w:val="18"/>
          <w:szCs w:val="18"/>
          <w:lang w:eastAsia="fr-FR"/>
        </w:rPr>
        <w:t xml:space="preserve"> production des </w:t>
      </w:r>
      <w:r w:rsidRPr="004528AB">
        <w:rPr>
          <w:rFonts w:eastAsia="Times New Roman" w:cs="Times New Roman"/>
          <w:b/>
          <w:i/>
          <w:iCs/>
          <w:sz w:val="18"/>
          <w:szCs w:val="18"/>
          <w:lang w:eastAsia="fr-FR"/>
        </w:rPr>
        <w:t>médicament</w:t>
      </w:r>
      <w:r w:rsidR="007766D5">
        <w:rPr>
          <w:rFonts w:eastAsia="Times New Roman" w:cs="Times New Roman"/>
          <w:b/>
          <w:sz w:val="18"/>
          <w:szCs w:val="18"/>
          <w:lang w:eastAsia="fr-FR"/>
        </w:rPr>
        <w:t>s.</w:t>
      </w:r>
      <w:r w:rsidRPr="004528AB">
        <w:rPr>
          <w:rFonts w:eastAsia="Times New Roman" w:cs="Times New Roman"/>
          <w:b/>
          <w:sz w:val="18"/>
          <w:szCs w:val="18"/>
          <w:lang w:eastAsia="fr-FR"/>
        </w:rPr>
        <w:br/>
      </w:r>
      <w:r w:rsidRPr="00205A6B">
        <w:rPr>
          <w:rFonts w:eastAsia="Times New Roman" w:cs="Times New Roman"/>
          <w:sz w:val="18"/>
          <w:szCs w:val="18"/>
          <w:lang w:eastAsia="fr-FR"/>
        </w:rPr>
        <w:t>Origine naturelle : végétale, biologique, microbiologique</w:t>
      </w:r>
      <w:r w:rsidR="004528AB">
        <w:rPr>
          <w:rFonts w:eastAsia="Times New Roman" w:cs="Times New Roman"/>
          <w:sz w:val="18"/>
          <w:szCs w:val="18"/>
          <w:lang w:eastAsia="fr-FR"/>
        </w:rPr>
        <w:t>.</w:t>
      </w:r>
      <w:r w:rsidRPr="00205A6B">
        <w:rPr>
          <w:rFonts w:eastAsia="Times New Roman" w:cs="Times New Roman"/>
          <w:sz w:val="18"/>
          <w:szCs w:val="18"/>
          <w:lang w:eastAsia="fr-FR"/>
        </w:rPr>
        <w:br/>
        <w:t>Origine biotechnologie : </w:t>
      </w:r>
      <w:r w:rsidRPr="00205A6B">
        <w:rPr>
          <w:rFonts w:eastAsia="Times New Roman" w:cs="Times New Roman"/>
          <w:sz w:val="18"/>
          <w:szCs w:val="18"/>
          <w:lang w:eastAsia="fr-FR"/>
        </w:rPr>
        <w:br/>
      </w:r>
      <w:r w:rsidRPr="005C0595">
        <w:rPr>
          <w:rFonts w:eastAsia="Times New Roman" w:cs="Times New Roman"/>
          <w:sz w:val="18"/>
          <w:szCs w:val="18"/>
          <w:lang w:eastAsia="fr-FR"/>
        </w:rPr>
        <w:t xml:space="preserve">- </w:t>
      </w:r>
      <w:proofErr w:type="spellStart"/>
      <w:r w:rsidR="00426116">
        <w:rPr>
          <w:rFonts w:eastAsia="Times New Roman" w:cs="Times New Roman"/>
          <w:sz w:val="18"/>
          <w:szCs w:val="18"/>
          <w:lang w:eastAsia="fr-FR"/>
        </w:rPr>
        <w:t>hémi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synthèse</w:t>
      </w:r>
      <w:proofErr w:type="spellEnd"/>
      <w:r w:rsidRPr="00205A6B">
        <w:rPr>
          <w:rFonts w:eastAsia="Times New Roman" w:cs="Times New Roman"/>
          <w:sz w:val="18"/>
          <w:szCs w:val="18"/>
          <w:lang w:eastAsia="fr-FR"/>
        </w:rPr>
        <w:t> : 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synthèse</w:t>
      </w:r>
      <w:r w:rsidR="004528AB">
        <w:rPr>
          <w:rFonts w:eastAsia="Times New Roman" w:cs="Times New Roman"/>
          <w:i/>
          <w:iCs/>
          <w:sz w:val="18"/>
          <w:szCs w:val="18"/>
          <w:lang w:eastAsia="fr-FR"/>
        </w:rPr>
        <w:t xml:space="preserve"> chimique </w:t>
      </w:r>
      <w:r w:rsidRPr="00205A6B">
        <w:rPr>
          <w:rFonts w:eastAsia="Times New Roman" w:cs="Times New Roman"/>
          <w:sz w:val="18"/>
          <w:szCs w:val="18"/>
          <w:lang w:eastAsia="fr-FR"/>
        </w:rPr>
        <w:t> à partir d'une molécule naturelle</w:t>
      </w:r>
      <w:r w:rsidRPr="00205A6B">
        <w:rPr>
          <w:rFonts w:eastAsia="Times New Roman" w:cs="Times New Roman"/>
          <w:sz w:val="18"/>
          <w:szCs w:val="18"/>
          <w:lang w:eastAsia="fr-FR"/>
        </w:rPr>
        <w:br/>
      </w:r>
      <w:r w:rsidRPr="005C0595">
        <w:rPr>
          <w:rFonts w:eastAsia="Times New Roman" w:cs="Times New Roman"/>
          <w:sz w:val="18"/>
          <w:szCs w:val="18"/>
          <w:lang w:eastAsia="fr-FR"/>
        </w:rPr>
        <w:t xml:space="preserve">- </w:t>
      </w:r>
      <w:r w:rsidRPr="00205A6B">
        <w:rPr>
          <w:rFonts w:eastAsia="Times New Roman" w:cs="Times New Roman"/>
          <w:sz w:val="18"/>
          <w:szCs w:val="18"/>
          <w:lang w:eastAsia="fr-FR"/>
        </w:rPr>
        <w:t>synthétique : 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synthèse</w:t>
      </w:r>
      <w:r w:rsidRPr="00205A6B">
        <w:rPr>
          <w:rFonts w:eastAsia="Times New Roman" w:cs="Times New Roman"/>
          <w:sz w:val="18"/>
          <w:szCs w:val="18"/>
          <w:lang w:eastAsia="fr-FR"/>
        </w:rPr>
        <w:t> </w:t>
      </w:r>
      <w:r w:rsidR="004528AB">
        <w:rPr>
          <w:rFonts w:eastAsia="Times New Roman" w:cs="Times New Roman"/>
          <w:sz w:val="18"/>
          <w:szCs w:val="18"/>
          <w:lang w:eastAsia="fr-FR"/>
        </w:rPr>
        <w:t xml:space="preserve">chimique </w:t>
      </w:r>
      <w:r w:rsidRPr="005C0595">
        <w:rPr>
          <w:rFonts w:eastAsia="Times New Roman" w:cs="Times New Roman"/>
          <w:sz w:val="18"/>
          <w:szCs w:val="18"/>
          <w:lang w:eastAsia="fr-FR"/>
        </w:rPr>
        <w:t>totale</w:t>
      </w:r>
      <w:r w:rsidR="004528AB">
        <w:rPr>
          <w:rFonts w:eastAsia="Times New Roman" w:cs="Times New Roman"/>
          <w:sz w:val="18"/>
          <w:szCs w:val="18"/>
          <w:lang w:eastAsia="fr-FR"/>
        </w:rPr>
        <w:t xml:space="preserve"> à partir de molécules organiques industrielles.</w:t>
      </w:r>
      <w:r w:rsidRPr="005C0595">
        <w:rPr>
          <w:rFonts w:eastAsia="Times New Roman" w:cs="Times New Roman"/>
          <w:sz w:val="18"/>
          <w:szCs w:val="18"/>
          <w:lang w:eastAsia="fr-FR"/>
        </w:rPr>
        <w:br/>
      </w:r>
      <w:r w:rsidRPr="005C0595">
        <w:rPr>
          <w:rFonts w:eastAsia="Times New Roman" w:cs="Times New Roman"/>
          <w:sz w:val="18"/>
          <w:szCs w:val="18"/>
          <w:lang w:eastAsia="fr-FR"/>
        </w:rPr>
        <w:br/>
      </w:r>
      <w:r w:rsidRPr="004528AB">
        <w:rPr>
          <w:rFonts w:eastAsia="Times New Roman" w:cs="Times New Roman"/>
          <w:b/>
          <w:sz w:val="18"/>
          <w:szCs w:val="18"/>
          <w:lang w:eastAsia="fr-FR"/>
        </w:rPr>
        <w:t>II</w:t>
      </w:r>
      <w:r w:rsidRPr="004528AB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Pr="004528AB">
        <w:rPr>
          <w:rFonts w:eastAsia="Times New Roman" w:cs="Times New Roman"/>
          <w:b/>
          <w:sz w:val="18"/>
          <w:szCs w:val="18"/>
          <w:lang w:eastAsia="fr-FR"/>
        </w:rPr>
        <w:t>Origine des nouveaux </w:t>
      </w:r>
      <w:r w:rsidRPr="004528AB">
        <w:rPr>
          <w:rFonts w:eastAsia="Times New Roman" w:cs="Times New Roman"/>
          <w:b/>
          <w:i/>
          <w:iCs/>
          <w:sz w:val="18"/>
          <w:szCs w:val="18"/>
          <w:lang w:eastAsia="fr-FR"/>
        </w:rPr>
        <w:t>médicament</w:t>
      </w:r>
      <w:r w:rsidRPr="004528AB">
        <w:rPr>
          <w:rFonts w:eastAsia="Times New Roman" w:cs="Times New Roman"/>
          <w:b/>
          <w:sz w:val="18"/>
          <w:szCs w:val="18"/>
          <w:lang w:eastAsia="fr-FR"/>
        </w:rPr>
        <w:t>s de 1981 à 2006</w:t>
      </w:r>
      <w:r w:rsidRPr="00205A6B">
        <w:rPr>
          <w:rFonts w:eastAsia="Times New Roman" w:cs="Times New Roman"/>
          <w:sz w:val="18"/>
          <w:szCs w:val="18"/>
          <w:u w:val="single"/>
          <w:lang w:eastAsia="fr-FR"/>
        </w:rPr>
        <w:t> </w:t>
      </w:r>
      <w:r w:rsidRPr="00205A6B">
        <w:rPr>
          <w:rFonts w:eastAsia="Times New Roman" w:cs="Times New Roman"/>
          <w:sz w:val="18"/>
          <w:szCs w:val="18"/>
          <w:lang w:eastAsia="fr-FR"/>
        </w:rPr>
        <w:br/>
      </w:r>
      <w:r>
        <w:rPr>
          <w:rFonts w:eastAsia="Times New Roman" w:cs="Times New Roman"/>
          <w:sz w:val="18"/>
          <w:szCs w:val="18"/>
          <w:lang w:eastAsia="fr-FR"/>
        </w:rPr>
        <w:t xml:space="preserve">- </w:t>
      </w:r>
      <w:r w:rsidRPr="00205A6B">
        <w:rPr>
          <w:rFonts w:eastAsia="Times New Roman" w:cs="Times New Roman"/>
          <w:sz w:val="18"/>
          <w:szCs w:val="18"/>
          <w:lang w:eastAsia="fr-FR"/>
        </w:rPr>
        <w:t>produits sy</w:t>
      </w:r>
      <w:r w:rsidR="004528AB">
        <w:rPr>
          <w:rFonts w:eastAsia="Times New Roman" w:cs="Times New Roman"/>
          <w:sz w:val="18"/>
          <w:szCs w:val="18"/>
          <w:lang w:eastAsia="fr-FR"/>
        </w:rPr>
        <w:t xml:space="preserve">nthétiques avec </w:t>
      </w:r>
      <w:proofErr w:type="spellStart"/>
      <w:r w:rsidR="004528AB">
        <w:rPr>
          <w:rFonts w:eastAsia="Times New Roman" w:cs="Times New Roman"/>
          <w:sz w:val="18"/>
          <w:szCs w:val="18"/>
          <w:lang w:eastAsia="fr-FR"/>
        </w:rPr>
        <w:t>pharmacophore</w:t>
      </w:r>
      <w:proofErr w:type="spellEnd"/>
      <w:r w:rsidRPr="00205A6B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="004528AB" w:rsidRPr="00205A6B">
        <w:rPr>
          <w:rFonts w:eastAsia="Times New Roman" w:cs="Times New Roman"/>
          <w:sz w:val="18"/>
          <w:szCs w:val="18"/>
          <w:lang w:eastAsia="fr-FR"/>
        </w:rPr>
        <w:t>naturel</w:t>
      </w:r>
      <w:r w:rsidR="004528AB">
        <w:rPr>
          <w:rFonts w:eastAsia="Times New Roman" w:cs="Times New Roman"/>
          <w:sz w:val="18"/>
          <w:szCs w:val="18"/>
          <w:lang w:eastAsia="fr-FR"/>
        </w:rPr>
        <w:t xml:space="preserve"> (</w:t>
      </w:r>
      <w:r w:rsidRPr="00205A6B">
        <w:rPr>
          <w:rFonts w:eastAsia="Times New Roman" w:cs="Times New Roman"/>
          <w:sz w:val="18"/>
          <w:szCs w:val="18"/>
          <w:lang w:eastAsia="fr-FR"/>
        </w:rPr>
        <w:t xml:space="preserve">partie </w:t>
      </w:r>
      <w:proofErr w:type="spellStart"/>
      <w:r w:rsidRPr="00205A6B">
        <w:rPr>
          <w:rFonts w:eastAsia="Times New Roman" w:cs="Times New Roman"/>
          <w:sz w:val="18"/>
          <w:szCs w:val="18"/>
          <w:lang w:eastAsia="fr-FR"/>
        </w:rPr>
        <w:t>pharmacologiquement</w:t>
      </w:r>
      <w:proofErr w:type="spellEnd"/>
      <w:r w:rsidRPr="00205A6B">
        <w:rPr>
          <w:rFonts w:eastAsia="Times New Roman" w:cs="Times New Roman"/>
          <w:sz w:val="18"/>
          <w:szCs w:val="18"/>
          <w:lang w:eastAsia="fr-FR"/>
        </w:rPr>
        <w:t xml:space="preserve"> active d'une molécule) = 29%</w:t>
      </w:r>
      <w:r w:rsidRPr="00205A6B">
        <w:rPr>
          <w:rFonts w:eastAsia="Times New Roman" w:cs="Times New Roman"/>
          <w:sz w:val="18"/>
          <w:szCs w:val="18"/>
          <w:lang w:eastAsia="fr-FR"/>
        </w:rPr>
        <w:br/>
      </w:r>
      <w:r>
        <w:rPr>
          <w:rFonts w:eastAsia="Times New Roman" w:cs="Times New Roman"/>
          <w:sz w:val="18"/>
          <w:szCs w:val="18"/>
          <w:lang w:eastAsia="fr-FR"/>
        </w:rPr>
        <w:t xml:space="preserve">- </w:t>
      </w:r>
      <w:r w:rsidRPr="00205A6B">
        <w:rPr>
          <w:rFonts w:eastAsia="Times New Roman" w:cs="Times New Roman"/>
          <w:sz w:val="18"/>
          <w:szCs w:val="18"/>
          <w:lang w:eastAsia="fr-FR"/>
        </w:rPr>
        <w:t>produit</w:t>
      </w:r>
      <w:r w:rsidR="004528AB">
        <w:rPr>
          <w:rFonts w:eastAsia="Times New Roman" w:cs="Times New Roman"/>
          <w:sz w:val="18"/>
          <w:szCs w:val="18"/>
          <w:lang w:eastAsia="fr-FR"/>
        </w:rPr>
        <w:t>s</w:t>
      </w:r>
      <w:r w:rsidRPr="00205A6B">
        <w:rPr>
          <w:rFonts w:eastAsia="Times New Roman" w:cs="Times New Roman"/>
          <w:sz w:val="18"/>
          <w:szCs w:val="18"/>
          <w:lang w:eastAsia="fr-FR"/>
        </w:rPr>
        <w:t xml:space="preserve"> naturels non modifiés = 6%</w:t>
      </w:r>
      <w:r w:rsidRPr="00205A6B">
        <w:rPr>
          <w:rFonts w:eastAsia="Times New Roman" w:cs="Times New Roman"/>
          <w:sz w:val="18"/>
          <w:szCs w:val="18"/>
          <w:lang w:eastAsia="fr-FR"/>
        </w:rPr>
        <w:br/>
      </w:r>
      <w:r>
        <w:rPr>
          <w:rFonts w:eastAsia="Times New Roman" w:cs="Times New Roman"/>
          <w:sz w:val="18"/>
          <w:szCs w:val="18"/>
          <w:lang w:eastAsia="fr-FR"/>
        </w:rPr>
        <w:t xml:space="preserve">- </w:t>
      </w:r>
      <w:r w:rsidRPr="00205A6B">
        <w:rPr>
          <w:rFonts w:eastAsia="Times New Roman" w:cs="Times New Roman"/>
          <w:sz w:val="18"/>
          <w:szCs w:val="18"/>
          <w:lang w:eastAsia="fr-FR"/>
        </w:rPr>
        <w:t>produit naturels modifiés (</w:t>
      </w:r>
      <w:proofErr w:type="spellStart"/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hémisynthèse</w:t>
      </w:r>
      <w:proofErr w:type="spellEnd"/>
      <w:r w:rsidRPr="00205A6B">
        <w:rPr>
          <w:rFonts w:eastAsia="Times New Roman" w:cs="Times New Roman"/>
          <w:sz w:val="18"/>
          <w:szCs w:val="18"/>
          <w:lang w:eastAsia="fr-FR"/>
        </w:rPr>
        <w:t>) = 28%</w:t>
      </w:r>
      <w:r w:rsidRPr="00205A6B">
        <w:rPr>
          <w:rFonts w:eastAsia="Times New Roman" w:cs="Times New Roman"/>
          <w:sz w:val="18"/>
          <w:szCs w:val="18"/>
          <w:lang w:eastAsia="fr-FR"/>
        </w:rPr>
        <w:br/>
      </w:r>
      <w:r>
        <w:rPr>
          <w:rFonts w:eastAsia="Times New Roman" w:cs="Times New Roman"/>
          <w:sz w:val="18"/>
          <w:szCs w:val="18"/>
          <w:lang w:eastAsia="fr-FR"/>
        </w:rPr>
        <w:t xml:space="preserve">- </w:t>
      </w:r>
      <w:r w:rsidRPr="00205A6B">
        <w:rPr>
          <w:rFonts w:eastAsia="Times New Roman" w:cs="Times New Roman"/>
          <w:sz w:val="18"/>
          <w:szCs w:val="18"/>
          <w:lang w:eastAsia="fr-FR"/>
        </w:rPr>
        <w:t>produit entièrement synthétiques = 37%</w:t>
      </w:r>
    </w:p>
    <w:p w:rsidR="00564DD3" w:rsidRPr="00205A6B" w:rsidRDefault="00564DD3" w:rsidP="0056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564DD3" w:rsidRPr="00205A6B" w:rsidRDefault="00564DD3" w:rsidP="0056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rPr>
          <w:rFonts w:eastAsia="Times New Roman" w:cs="Times New Roman"/>
          <w:sz w:val="18"/>
          <w:szCs w:val="18"/>
          <w:lang w:eastAsia="fr-FR"/>
        </w:rPr>
      </w:pPr>
      <w:r w:rsidRPr="00205A6B">
        <w:rPr>
          <w:rFonts w:eastAsia="Times New Roman" w:cs="Times New Roman"/>
          <w:sz w:val="18"/>
          <w:szCs w:val="18"/>
          <w:lang w:eastAsia="fr-FR"/>
        </w:rPr>
        <w:t>Les 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médicament</w:t>
      </w:r>
      <w:r w:rsidRPr="00205A6B">
        <w:rPr>
          <w:rFonts w:eastAsia="Times New Roman" w:cs="Times New Roman"/>
          <w:sz w:val="18"/>
          <w:szCs w:val="18"/>
          <w:lang w:eastAsia="fr-FR"/>
        </w:rPr>
        <w:t>s synthétiques (réalisés par</w:t>
      </w:r>
      <w:r w:rsidRPr="005C0595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synthèse</w:t>
      </w:r>
      <w:r w:rsidRPr="00205A6B">
        <w:rPr>
          <w:rFonts w:eastAsia="Times New Roman" w:cs="Times New Roman"/>
          <w:sz w:val="18"/>
          <w:szCs w:val="18"/>
          <w:lang w:eastAsia="fr-FR"/>
        </w:rPr>
        <w:t xml:space="preserve"> totale à partir de </w:t>
      </w:r>
      <w:r w:rsidR="007766D5">
        <w:rPr>
          <w:rFonts w:eastAsia="Times New Roman" w:cs="Times New Roman"/>
          <w:sz w:val="18"/>
          <w:szCs w:val="18"/>
          <w:lang w:eastAsia="fr-FR"/>
        </w:rPr>
        <w:t>molécules organiques industrielles</w:t>
      </w:r>
      <w:r w:rsidRPr="00205A6B">
        <w:rPr>
          <w:rFonts w:eastAsia="Times New Roman" w:cs="Times New Roman"/>
          <w:sz w:val="18"/>
          <w:szCs w:val="18"/>
          <w:lang w:eastAsia="fr-FR"/>
        </w:rPr>
        <w:t>) ou hémi-synthétiques (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synthèse</w:t>
      </w:r>
      <w:r w:rsidRPr="00205A6B">
        <w:rPr>
          <w:rFonts w:eastAsia="Times New Roman" w:cs="Times New Roman"/>
          <w:sz w:val="18"/>
          <w:szCs w:val="18"/>
          <w:lang w:eastAsia="fr-FR"/>
        </w:rPr>
        <w:t> à partir d'une molécule naturelle) composent une grande part des 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médicament</w:t>
      </w:r>
      <w:r w:rsidRPr="00205A6B">
        <w:rPr>
          <w:rFonts w:eastAsia="Times New Roman" w:cs="Times New Roman"/>
          <w:sz w:val="18"/>
          <w:szCs w:val="18"/>
          <w:lang w:eastAsia="fr-FR"/>
        </w:rPr>
        <w:t>s actuels. Seulement 6% des nouveaux 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médicament</w:t>
      </w:r>
      <w:r w:rsidRPr="00205A6B">
        <w:rPr>
          <w:rFonts w:eastAsia="Times New Roman" w:cs="Times New Roman"/>
          <w:sz w:val="18"/>
          <w:szCs w:val="18"/>
          <w:lang w:eastAsia="fr-FR"/>
        </w:rPr>
        <w:t xml:space="preserve">s produits ces 30 dernières années sont des produits naturels non modifiés (animal, végétal ou humain). Mais en réalité, si </w:t>
      </w:r>
      <w:r w:rsidR="007766D5">
        <w:rPr>
          <w:rFonts w:eastAsia="Times New Roman" w:cs="Times New Roman"/>
          <w:sz w:val="18"/>
          <w:szCs w:val="18"/>
          <w:lang w:eastAsia="fr-FR"/>
        </w:rPr>
        <w:t>l’</w:t>
      </w:r>
      <w:r w:rsidRPr="00205A6B">
        <w:rPr>
          <w:rFonts w:eastAsia="Times New Roman" w:cs="Times New Roman"/>
          <w:sz w:val="18"/>
          <w:szCs w:val="18"/>
          <w:lang w:eastAsia="fr-FR"/>
        </w:rPr>
        <w:t xml:space="preserve">on </w:t>
      </w:r>
      <w:r w:rsidR="00D26167">
        <w:rPr>
          <w:rFonts w:eastAsia="Times New Roman" w:cs="Times New Roman"/>
          <w:sz w:val="18"/>
          <w:szCs w:val="18"/>
          <w:lang w:eastAsia="fr-FR"/>
        </w:rPr>
        <w:t xml:space="preserve">inclut ceux modifiés par </w:t>
      </w:r>
      <w:proofErr w:type="spellStart"/>
      <w:r w:rsidR="00D26167">
        <w:rPr>
          <w:rFonts w:eastAsia="Times New Roman" w:cs="Times New Roman"/>
          <w:sz w:val="18"/>
          <w:szCs w:val="18"/>
          <w:lang w:eastAsia="fr-FR"/>
        </w:rPr>
        <w:t>hémi</w:t>
      </w:r>
      <w:r w:rsidRPr="00205A6B">
        <w:rPr>
          <w:rFonts w:eastAsia="Times New Roman" w:cs="Times New Roman"/>
          <w:i/>
          <w:iCs/>
          <w:sz w:val="18"/>
          <w:szCs w:val="18"/>
          <w:lang w:eastAsia="fr-FR"/>
        </w:rPr>
        <w:t>synthèse</w:t>
      </w:r>
      <w:proofErr w:type="spellEnd"/>
      <w:r w:rsidRPr="00205A6B">
        <w:rPr>
          <w:rFonts w:eastAsia="Times New Roman" w:cs="Times New Roman"/>
          <w:sz w:val="18"/>
          <w:szCs w:val="18"/>
          <w:lang w:eastAsia="fr-FR"/>
        </w:rPr>
        <w:t xml:space="preserve"> (noyaux naturels modifiés chimiquement), on est à 34% de molécules d'origine naturelle. Les molécules naturelles sont donc peu utilisées directement, mais plutôt après modification. </w:t>
      </w:r>
    </w:p>
    <w:p w:rsidR="00564DD3" w:rsidRPr="009C718D" w:rsidRDefault="00564DD3" w:rsidP="00564DD3"/>
    <w:p w:rsidR="00564DD3" w:rsidRPr="005C0595" w:rsidRDefault="00564DD3" w:rsidP="0056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  <w:r w:rsidRPr="005C0595">
        <w:rPr>
          <w:b/>
          <w:sz w:val="18"/>
          <w:szCs w:val="18"/>
          <w:highlight w:val="lightGray"/>
          <w:u w:val="single"/>
        </w:rPr>
        <w:t>Document n°2 : L’Histoire de l’aspirine</w:t>
      </w: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5C0595">
        <w:rPr>
          <w:rFonts w:asciiTheme="minorHAnsi" w:hAnsiTheme="minorHAnsi"/>
          <w:color w:val="000000"/>
          <w:sz w:val="18"/>
          <w:szCs w:val="18"/>
        </w:rPr>
        <w:t>L’histoire de l’</w:t>
      </w:r>
      <w:r w:rsidRPr="009576E8">
        <w:rPr>
          <w:rFonts w:asciiTheme="minorHAnsi" w:hAnsiTheme="minorHAnsi"/>
          <w:b/>
          <w:color w:val="000000"/>
          <w:sz w:val="18"/>
          <w:szCs w:val="18"/>
        </w:rPr>
        <w:t>aspirine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commence plus de deux mille ans avant la découverte de l'</w:t>
      </w:r>
      <w:r w:rsidRPr="009576E8">
        <w:rPr>
          <w:rFonts w:asciiTheme="minorHAnsi" w:hAnsiTheme="minorHAnsi"/>
          <w:b/>
          <w:color w:val="000000"/>
          <w:sz w:val="18"/>
          <w:szCs w:val="18"/>
        </w:rPr>
        <w:t xml:space="preserve">acide </w:t>
      </w:r>
      <w:r w:rsidR="009576E8" w:rsidRPr="009576E8">
        <w:rPr>
          <w:rFonts w:asciiTheme="minorHAnsi" w:hAnsiTheme="minorHAnsi"/>
          <w:b/>
          <w:color w:val="000000"/>
          <w:sz w:val="18"/>
          <w:szCs w:val="18"/>
        </w:rPr>
        <w:t>acétyl</w:t>
      </w:r>
      <w:r w:rsidRPr="009576E8">
        <w:rPr>
          <w:rFonts w:asciiTheme="minorHAnsi" w:hAnsiTheme="minorHAnsi"/>
          <w:b/>
          <w:color w:val="000000"/>
          <w:sz w:val="18"/>
          <w:szCs w:val="18"/>
        </w:rPr>
        <w:t>salicylique</w:t>
      </w:r>
      <w:r w:rsidR="00426116" w:rsidRPr="009576E8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426116">
        <w:rPr>
          <w:rFonts w:asciiTheme="minorHAnsi" w:hAnsiTheme="minorHAnsi"/>
          <w:color w:val="000000"/>
          <w:sz w:val="18"/>
          <w:szCs w:val="18"/>
        </w:rPr>
        <w:t>qui est son principe actif. Dans l’Antiquité, l</w:t>
      </w:r>
      <w:r w:rsidRPr="005C0595">
        <w:rPr>
          <w:rFonts w:asciiTheme="minorHAnsi" w:hAnsiTheme="minorHAnsi"/>
          <w:color w:val="000000"/>
          <w:sz w:val="18"/>
          <w:szCs w:val="18"/>
        </w:rPr>
        <w:t>es</w:t>
      </w:r>
      <w:r w:rsidR="00426116">
        <w:rPr>
          <w:rFonts w:asciiTheme="minorHAnsi" w:hAnsiTheme="minorHAnsi"/>
          <w:color w:val="000000"/>
          <w:sz w:val="18"/>
          <w:szCs w:val="18"/>
        </w:rPr>
        <w:t xml:space="preserve"> thérapeutes grecs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avaient observé que les décoctions de certaines plantes pouvaient atténuer les douleurs. C’est ainsi qu’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Hippocrate</w:t>
      </w:r>
      <w:r w:rsidRPr="005C0595">
        <w:rPr>
          <w:rFonts w:asciiTheme="minorHAnsi" w:hAnsiTheme="minorHAnsi"/>
          <w:color w:val="000000"/>
          <w:sz w:val="18"/>
          <w:szCs w:val="18"/>
        </w:rPr>
        <w:t>, aux environs de l’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 xml:space="preserve">an 4OO av JC 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recommandait une tisane de feuilles de </w:t>
      </w:r>
      <w:r w:rsidRPr="009576E8">
        <w:rPr>
          <w:rFonts w:asciiTheme="minorHAnsi" w:hAnsiTheme="minorHAnsi"/>
          <w:b/>
          <w:color w:val="000000"/>
          <w:sz w:val="18"/>
          <w:szCs w:val="18"/>
        </w:rPr>
        <w:t>saule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pour soulager les douleurs</w:t>
      </w:r>
      <w:r w:rsidR="00426116">
        <w:rPr>
          <w:rFonts w:asciiTheme="minorHAnsi" w:hAnsiTheme="minorHAnsi"/>
          <w:color w:val="000000"/>
          <w:sz w:val="18"/>
          <w:szCs w:val="18"/>
        </w:rPr>
        <w:t>.</w:t>
      </w: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5C0595">
        <w:rPr>
          <w:rFonts w:asciiTheme="minorHAnsi" w:hAnsiTheme="minorHAnsi"/>
          <w:color w:val="000000"/>
          <w:sz w:val="18"/>
          <w:szCs w:val="18"/>
        </w:rPr>
        <w:t>En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>1825,</w:t>
      </w:r>
      <w:r w:rsidR="00426116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="00426116" w:rsidRPr="00426116">
        <w:rPr>
          <w:rFonts w:asciiTheme="minorHAnsi" w:hAnsiTheme="minorHAnsi"/>
          <w:bCs/>
          <w:i/>
          <w:color w:val="000000"/>
          <w:sz w:val="18"/>
          <w:szCs w:val="18"/>
        </w:rPr>
        <w:t>Francesco</w:t>
      </w:r>
      <w:r w:rsidR="00426116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Fontana</w:t>
      </w:r>
      <w:r w:rsidRPr="005C0595">
        <w:rPr>
          <w:rFonts w:asciiTheme="minorHAnsi" w:hAnsiTheme="minorHAnsi"/>
          <w:color w:val="000000"/>
          <w:sz w:val="18"/>
          <w:szCs w:val="18"/>
        </w:rPr>
        <w:t>, un pharmacien près de V</w:t>
      </w:r>
      <w:r w:rsidR="00426116">
        <w:rPr>
          <w:rFonts w:asciiTheme="minorHAnsi" w:hAnsiTheme="minorHAnsi"/>
          <w:color w:val="000000"/>
          <w:sz w:val="18"/>
          <w:szCs w:val="18"/>
        </w:rPr>
        <w:t>érone isola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9576E8">
        <w:rPr>
          <w:rFonts w:asciiTheme="minorHAnsi" w:hAnsiTheme="minorHAnsi"/>
          <w:color w:val="000000"/>
          <w:sz w:val="18"/>
          <w:szCs w:val="18"/>
        </w:rPr>
        <w:t>une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9576E8">
        <w:rPr>
          <w:rFonts w:asciiTheme="minorHAnsi" w:hAnsiTheme="minorHAnsi"/>
          <w:color w:val="000000"/>
          <w:sz w:val="18"/>
          <w:szCs w:val="18"/>
        </w:rPr>
        <w:t>substance active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du </w:t>
      </w:r>
      <w:r w:rsidRPr="009576E8">
        <w:rPr>
          <w:rFonts w:asciiTheme="minorHAnsi" w:hAnsiTheme="minorHAnsi"/>
          <w:b/>
          <w:color w:val="000000"/>
          <w:sz w:val="18"/>
          <w:szCs w:val="18"/>
        </w:rPr>
        <w:t>saule blanc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qu’il appela </w:t>
      </w:r>
      <w:r w:rsidRPr="00426116">
        <w:rPr>
          <w:rFonts w:asciiTheme="minorHAnsi" w:hAnsiTheme="minorHAnsi"/>
          <w:b/>
          <w:color w:val="000000"/>
          <w:sz w:val="18"/>
          <w:szCs w:val="18"/>
        </w:rPr>
        <w:t>salicine</w:t>
      </w:r>
      <w:r w:rsidR="00426116">
        <w:rPr>
          <w:rFonts w:asciiTheme="minorHAnsi" w:hAnsiTheme="minorHAnsi"/>
          <w:color w:val="000000"/>
          <w:sz w:val="18"/>
          <w:szCs w:val="18"/>
        </w:rPr>
        <w:t>. Quelques années plus tard, c’</w:t>
      </w:r>
      <w:r w:rsidRPr="005C0595">
        <w:rPr>
          <w:rFonts w:asciiTheme="minorHAnsi" w:hAnsiTheme="minorHAnsi"/>
          <w:color w:val="000000"/>
          <w:sz w:val="18"/>
          <w:szCs w:val="18"/>
        </w:rPr>
        <w:t>est un chimiste napolitain,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Raffaele</w:t>
      </w:r>
      <w:proofErr w:type="spellEnd"/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/>
          <w:sz w:val="18"/>
          <w:szCs w:val="18"/>
        </w:rPr>
        <w:t>P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iria</w:t>
      </w:r>
      <w:proofErr w:type="spellEnd"/>
      <w:r w:rsidRPr="005C0595">
        <w:rPr>
          <w:rFonts w:asciiTheme="minorHAnsi" w:hAnsiTheme="minorHAnsi"/>
          <w:color w:val="000000"/>
          <w:sz w:val="18"/>
          <w:szCs w:val="18"/>
        </w:rPr>
        <w:t xml:space="preserve">, qui </w:t>
      </w:r>
      <w:r w:rsidR="009576E8">
        <w:rPr>
          <w:rFonts w:asciiTheme="minorHAnsi" w:hAnsiTheme="minorHAnsi"/>
          <w:color w:val="000000"/>
          <w:sz w:val="18"/>
          <w:szCs w:val="18"/>
        </w:rPr>
        <w:t>synthétisa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l’acide salicylique à partir de la salicine. En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 xml:space="preserve">1874 </w:t>
      </w:r>
      <w:r>
        <w:rPr>
          <w:rFonts w:asciiTheme="minorHAnsi" w:hAnsiTheme="minorHAnsi"/>
          <w:color w:val="000000"/>
          <w:sz w:val="18"/>
          <w:szCs w:val="18"/>
        </w:rPr>
        <w:t>un médecin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 xml:space="preserve"> </w:t>
      </w:r>
      <w:r w:rsidR="00426116">
        <w:rPr>
          <w:rFonts w:asciiTheme="minorHAnsi" w:hAnsiTheme="minorHAnsi"/>
          <w:i/>
          <w:iCs/>
          <w:color w:val="000000"/>
          <w:sz w:val="18"/>
          <w:szCs w:val="18"/>
        </w:rPr>
        <w:t xml:space="preserve">anglais, Thomas 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 xml:space="preserve"> Mac Lagan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9576E8">
        <w:rPr>
          <w:rFonts w:asciiTheme="minorHAnsi" w:hAnsiTheme="minorHAnsi"/>
          <w:color w:val="000000"/>
          <w:sz w:val="18"/>
          <w:szCs w:val="18"/>
        </w:rPr>
        <w:t>proposa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un remède pour </w:t>
      </w:r>
      <w:r w:rsidR="00426116">
        <w:rPr>
          <w:rFonts w:asciiTheme="minorHAnsi" w:hAnsiTheme="minorHAnsi"/>
          <w:color w:val="000000"/>
          <w:sz w:val="18"/>
          <w:szCs w:val="18"/>
        </w:rPr>
        <w:t xml:space="preserve">soigner 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le rhumatisme articulaire aigu </w:t>
      </w:r>
      <w:r w:rsidR="00426116">
        <w:rPr>
          <w:rFonts w:asciiTheme="minorHAnsi" w:hAnsiTheme="minorHAnsi"/>
          <w:color w:val="000000"/>
          <w:sz w:val="18"/>
          <w:szCs w:val="18"/>
        </w:rPr>
        <w:t>à l’aide de la salicine. I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l mena des </w:t>
      </w:r>
      <w:r w:rsidR="00426116">
        <w:rPr>
          <w:rFonts w:asciiTheme="minorHAnsi" w:hAnsiTheme="minorHAnsi"/>
          <w:color w:val="000000"/>
          <w:sz w:val="18"/>
          <w:szCs w:val="18"/>
        </w:rPr>
        <w:t>essais cliniques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sur des malades et les résultats furent au-dessus de ce qu‘il avait espéré. Mac Lagan </w:t>
      </w:r>
      <w:r w:rsidR="00426116">
        <w:rPr>
          <w:rFonts w:asciiTheme="minorHAnsi" w:hAnsiTheme="minorHAnsi"/>
          <w:color w:val="000000"/>
          <w:sz w:val="18"/>
          <w:szCs w:val="18"/>
        </w:rPr>
        <w:t>venait de mettre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en évidence les effets antipyrétiques, analgésiques et anti-infl</w:t>
      </w:r>
      <w:r>
        <w:rPr>
          <w:rFonts w:asciiTheme="minorHAnsi" w:hAnsiTheme="minorHAnsi"/>
          <w:color w:val="000000"/>
          <w:sz w:val="18"/>
          <w:szCs w:val="18"/>
        </w:rPr>
        <w:t xml:space="preserve">ammatoires de </w:t>
      </w:r>
      <w:r w:rsidR="009576E8">
        <w:rPr>
          <w:rFonts w:asciiTheme="minorHAnsi" w:hAnsiTheme="minorHAnsi"/>
          <w:color w:val="000000"/>
          <w:sz w:val="18"/>
          <w:szCs w:val="18"/>
        </w:rPr>
        <w:t>la salicine</w:t>
      </w:r>
      <w:r>
        <w:rPr>
          <w:rFonts w:asciiTheme="minorHAnsi" w:hAnsiTheme="minorHAnsi"/>
          <w:color w:val="000000"/>
          <w:sz w:val="18"/>
          <w:szCs w:val="18"/>
        </w:rPr>
        <w:t xml:space="preserve">. Mais l’emploi de ce dernier 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était limité par son goût et surtout ses effets secondaires non négligeables </w:t>
      </w:r>
      <w:r w:rsidR="009576E8">
        <w:rPr>
          <w:rFonts w:asciiTheme="minorHAnsi" w:hAnsiTheme="minorHAnsi"/>
          <w:color w:val="000000"/>
          <w:sz w:val="18"/>
          <w:szCs w:val="18"/>
        </w:rPr>
        <w:t>(</w:t>
      </w:r>
      <w:r w:rsidRPr="005C0595">
        <w:rPr>
          <w:rFonts w:asciiTheme="minorHAnsi" w:hAnsiTheme="minorHAnsi"/>
          <w:color w:val="000000"/>
          <w:sz w:val="18"/>
          <w:szCs w:val="18"/>
        </w:rPr>
        <w:t>gastralgies en particulier</w:t>
      </w:r>
      <w:r w:rsidR="009576E8">
        <w:rPr>
          <w:rFonts w:asciiTheme="minorHAnsi" w:hAnsiTheme="minorHAnsi"/>
          <w:color w:val="000000"/>
          <w:sz w:val="18"/>
          <w:szCs w:val="18"/>
        </w:rPr>
        <w:t>)</w:t>
      </w:r>
      <w:r w:rsidRPr="005C0595">
        <w:rPr>
          <w:rFonts w:asciiTheme="minorHAnsi" w:hAnsiTheme="minorHAnsi"/>
          <w:color w:val="000000"/>
          <w:sz w:val="18"/>
          <w:szCs w:val="18"/>
        </w:rPr>
        <w:t>.</w:t>
      </w: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5C0595">
        <w:rPr>
          <w:rFonts w:asciiTheme="minorHAnsi" w:hAnsiTheme="minorHAnsi"/>
          <w:color w:val="000000"/>
          <w:sz w:val="18"/>
          <w:szCs w:val="18"/>
        </w:rPr>
        <w:t>La solution future aux problèmes de tolérance fut découverte sans le savoir par un jeune chimiste français alsacien,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 xml:space="preserve">Charles Frédéric </w:t>
      </w:r>
      <w:proofErr w:type="spellStart"/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Gehrardt</w:t>
      </w:r>
      <w:proofErr w:type="spellEnd"/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color w:val="000000"/>
          <w:sz w:val="18"/>
          <w:szCs w:val="18"/>
        </w:rPr>
        <w:t>en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>1853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, qui observa </w:t>
      </w:r>
      <w:r>
        <w:rPr>
          <w:rFonts w:asciiTheme="minorHAnsi" w:hAnsiTheme="minorHAnsi"/>
          <w:color w:val="000000"/>
          <w:sz w:val="18"/>
          <w:szCs w:val="18"/>
        </w:rPr>
        <w:t xml:space="preserve">que </w:t>
      </w:r>
      <w:r w:rsidRPr="009576E8">
        <w:rPr>
          <w:rFonts w:asciiTheme="minorHAnsi" w:hAnsiTheme="minorHAnsi"/>
          <w:b/>
          <w:color w:val="000000"/>
          <w:sz w:val="18"/>
          <w:szCs w:val="18"/>
        </w:rPr>
        <w:t>l’acétylation de l’acide salicylique</w:t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produisait un composé nouveau, </w:t>
      </w:r>
      <w:r w:rsidRPr="009576E8">
        <w:rPr>
          <w:rFonts w:asciiTheme="minorHAnsi" w:hAnsiTheme="minorHAnsi"/>
          <w:b/>
          <w:color w:val="000000"/>
          <w:sz w:val="18"/>
          <w:szCs w:val="18"/>
        </w:rPr>
        <w:t>l’acide acétylsalicylique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, mais le procédé pour l’obtenir était long et complexe et le chercheur décida de </w:t>
      </w:r>
      <w:r w:rsidR="009576E8">
        <w:rPr>
          <w:rFonts w:asciiTheme="minorHAnsi" w:hAnsiTheme="minorHAnsi"/>
          <w:color w:val="000000"/>
          <w:sz w:val="18"/>
          <w:szCs w:val="18"/>
        </w:rPr>
        <w:t xml:space="preserve">remiser ce produit 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pour des études ultérieures. Sa mort prématurée trois ans </w:t>
      </w:r>
      <w:r w:rsidR="007766D5">
        <w:rPr>
          <w:rFonts w:asciiTheme="minorHAnsi" w:hAnsiTheme="minorHAnsi"/>
          <w:color w:val="000000"/>
          <w:sz w:val="18"/>
          <w:szCs w:val="18"/>
        </w:rPr>
        <w:t>plus tard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mit fin à ses re</w:t>
      </w:r>
      <w:r w:rsidR="007766D5">
        <w:rPr>
          <w:rFonts w:asciiTheme="minorHAnsi" w:hAnsiTheme="minorHAnsi"/>
          <w:color w:val="000000"/>
          <w:sz w:val="18"/>
          <w:szCs w:val="18"/>
        </w:rPr>
        <w:t xml:space="preserve">cherches et sa découverte resta </w:t>
      </w:r>
      <w:r w:rsidRPr="005C0595">
        <w:rPr>
          <w:rFonts w:asciiTheme="minorHAnsi" w:hAnsiTheme="minorHAnsi"/>
          <w:color w:val="000000"/>
          <w:sz w:val="18"/>
          <w:szCs w:val="18"/>
        </w:rPr>
        <w:t>inexploitée.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>Quarante ans plus tard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color w:val="000000"/>
          <w:sz w:val="18"/>
          <w:szCs w:val="18"/>
        </w:rPr>
        <w:t>un chimiste allemand</w:t>
      </w:r>
      <w:r w:rsidR="007766D5">
        <w:rPr>
          <w:rFonts w:asciiTheme="minorHAnsi" w:hAnsiTheme="minorHAnsi"/>
          <w:color w:val="000000"/>
          <w:sz w:val="18"/>
          <w:szCs w:val="18"/>
        </w:rPr>
        <w:t>,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Felix Hoffman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color w:val="000000"/>
          <w:sz w:val="18"/>
          <w:szCs w:val="18"/>
        </w:rPr>
        <w:t>s’intéressa au</w:t>
      </w:r>
      <w:r w:rsidR="009576E8">
        <w:rPr>
          <w:rFonts w:asciiTheme="minorHAnsi" w:hAnsiTheme="minorHAnsi"/>
          <w:color w:val="000000"/>
          <w:sz w:val="18"/>
          <w:szCs w:val="18"/>
        </w:rPr>
        <w:t>x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pro</w:t>
      </w:r>
      <w:r w:rsidR="009576E8">
        <w:rPr>
          <w:rFonts w:asciiTheme="minorHAnsi" w:hAnsiTheme="minorHAnsi"/>
          <w:color w:val="000000"/>
          <w:sz w:val="18"/>
          <w:szCs w:val="18"/>
        </w:rPr>
        <w:t>priétés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de l’acide salicylique. Il étudia les expériences de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Gehrardt</w:t>
      </w:r>
      <w:proofErr w:type="spellEnd"/>
      <w:r>
        <w:rPr>
          <w:rFonts w:asciiTheme="minorHAnsi" w:hAnsiTheme="minorHAnsi"/>
          <w:i/>
          <w:iCs/>
          <w:color w:val="000000"/>
          <w:sz w:val="18"/>
          <w:szCs w:val="18"/>
        </w:rPr>
        <w:t xml:space="preserve"> 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et développa de nouvelles </w:t>
      </w:r>
      <w:r w:rsidR="009576E8">
        <w:rPr>
          <w:rFonts w:asciiTheme="minorHAnsi" w:hAnsiTheme="minorHAnsi"/>
          <w:color w:val="000000"/>
          <w:sz w:val="18"/>
          <w:szCs w:val="18"/>
        </w:rPr>
        <w:t>voies de synthèses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de l’acide acétylsalicylique. Il montra que le nouveau composé conservait les mêm</w:t>
      </w:r>
      <w:r>
        <w:rPr>
          <w:rFonts w:asciiTheme="minorHAnsi" w:hAnsiTheme="minorHAnsi"/>
          <w:color w:val="000000"/>
          <w:sz w:val="18"/>
          <w:szCs w:val="18"/>
        </w:rPr>
        <w:t xml:space="preserve">es propriétés </w:t>
      </w:r>
      <w:r w:rsidR="009576E8">
        <w:rPr>
          <w:rFonts w:asciiTheme="minorHAnsi" w:hAnsiTheme="minorHAnsi"/>
          <w:color w:val="000000"/>
          <w:sz w:val="18"/>
          <w:szCs w:val="18"/>
        </w:rPr>
        <w:t xml:space="preserve">thérapeutiques </w:t>
      </w:r>
      <w:r>
        <w:rPr>
          <w:rFonts w:asciiTheme="minorHAnsi" w:hAnsiTheme="minorHAnsi"/>
          <w:color w:val="000000"/>
          <w:sz w:val="18"/>
          <w:szCs w:val="18"/>
        </w:rPr>
        <w:t xml:space="preserve">que l’acide salicylique </w:t>
      </w:r>
      <w:r w:rsidR="009576E8">
        <w:rPr>
          <w:rFonts w:asciiTheme="minorHAnsi" w:hAnsiTheme="minorHAnsi"/>
          <w:color w:val="000000"/>
          <w:sz w:val="18"/>
          <w:szCs w:val="18"/>
        </w:rPr>
        <w:t>sans les effets secondaires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. Il chercha un nom commercial, </w:t>
      </w:r>
      <w:r w:rsidR="004528AB">
        <w:rPr>
          <w:rFonts w:asciiTheme="minorHAnsi" w:hAnsiTheme="minorHAnsi"/>
          <w:color w:val="000000"/>
          <w:sz w:val="18"/>
          <w:szCs w:val="18"/>
        </w:rPr>
        <w:t>voulant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rappeler l’extraction de l’acide salicylique à partir</w:t>
      </w:r>
      <w:r w:rsidR="004528AB">
        <w:rPr>
          <w:rFonts w:asciiTheme="minorHAnsi" w:hAnsiTheme="minorHAnsi"/>
          <w:color w:val="000000"/>
          <w:sz w:val="18"/>
          <w:szCs w:val="18"/>
        </w:rPr>
        <w:t xml:space="preserve"> de plantes du genre </w:t>
      </w:r>
      <w:proofErr w:type="spellStart"/>
      <w:r w:rsidR="004528AB">
        <w:rPr>
          <w:rFonts w:asciiTheme="minorHAnsi" w:hAnsiTheme="minorHAnsi"/>
          <w:color w:val="000000"/>
          <w:sz w:val="18"/>
          <w:szCs w:val="18"/>
        </w:rPr>
        <w:t>spiroea</w:t>
      </w:r>
      <w:proofErr w:type="spellEnd"/>
      <w:r w:rsidR="004528AB">
        <w:rPr>
          <w:rFonts w:asciiTheme="minorHAnsi" w:hAnsiTheme="minorHAnsi"/>
          <w:color w:val="000000"/>
          <w:sz w:val="18"/>
          <w:szCs w:val="18"/>
        </w:rPr>
        <w:t>. Il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conserva la syllabe </w:t>
      </w:r>
      <w:r w:rsidR="004528AB">
        <w:rPr>
          <w:rFonts w:asciiTheme="minorHAnsi" w:hAnsiTheme="minorHAnsi"/>
          <w:color w:val="000000"/>
          <w:sz w:val="18"/>
          <w:szCs w:val="18"/>
        </w:rPr>
        <w:t>« </w:t>
      </w:r>
      <w:proofErr w:type="spellStart"/>
      <w:r w:rsidRPr="005C0595">
        <w:rPr>
          <w:rFonts w:asciiTheme="minorHAnsi" w:hAnsiTheme="minorHAnsi"/>
          <w:color w:val="000000"/>
          <w:sz w:val="18"/>
          <w:szCs w:val="18"/>
        </w:rPr>
        <w:t>spir</w:t>
      </w:r>
      <w:proofErr w:type="spellEnd"/>
      <w:r w:rsidR="004528AB">
        <w:rPr>
          <w:rFonts w:asciiTheme="minorHAnsi" w:hAnsiTheme="minorHAnsi"/>
          <w:color w:val="000000"/>
          <w:sz w:val="18"/>
          <w:szCs w:val="18"/>
        </w:rPr>
        <w:t> »</w:t>
      </w:r>
      <w:r w:rsidRPr="005C0595">
        <w:rPr>
          <w:rFonts w:asciiTheme="minorHAnsi" w:hAnsiTheme="minorHAnsi"/>
          <w:color w:val="000000"/>
          <w:sz w:val="18"/>
          <w:szCs w:val="18"/>
        </w:rPr>
        <w:t>,</w:t>
      </w:r>
      <w:r w:rsidR="007766D5">
        <w:rPr>
          <w:rFonts w:asciiTheme="minorHAnsi" w:hAnsiTheme="minorHAnsi"/>
          <w:color w:val="000000"/>
          <w:sz w:val="18"/>
          <w:szCs w:val="18"/>
        </w:rPr>
        <w:t xml:space="preserve"> plaça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4528AB">
        <w:rPr>
          <w:rFonts w:asciiTheme="minorHAnsi" w:hAnsiTheme="minorHAnsi"/>
          <w:color w:val="000000"/>
          <w:sz w:val="18"/>
          <w:szCs w:val="18"/>
        </w:rPr>
        <w:t>le préfixe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4528AB">
        <w:rPr>
          <w:rFonts w:asciiTheme="minorHAnsi" w:hAnsiTheme="minorHAnsi"/>
          <w:color w:val="000000"/>
          <w:sz w:val="18"/>
          <w:szCs w:val="18"/>
        </w:rPr>
        <w:t>« </w:t>
      </w:r>
      <w:r w:rsidRPr="005C0595">
        <w:rPr>
          <w:rFonts w:asciiTheme="minorHAnsi" w:hAnsiTheme="minorHAnsi"/>
          <w:color w:val="000000"/>
          <w:sz w:val="18"/>
          <w:szCs w:val="18"/>
        </w:rPr>
        <w:t>a</w:t>
      </w:r>
      <w:r w:rsidR="004528AB">
        <w:rPr>
          <w:rFonts w:asciiTheme="minorHAnsi" w:hAnsiTheme="minorHAnsi"/>
          <w:color w:val="000000"/>
          <w:sz w:val="18"/>
          <w:szCs w:val="18"/>
        </w:rPr>
        <w:t> »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pour rappeler le processus d’acétylation, ajoutant la désinence in, il aboutit à </w:t>
      </w:r>
      <w:r w:rsidRPr="004528AB">
        <w:rPr>
          <w:rFonts w:asciiTheme="minorHAnsi" w:hAnsiTheme="minorHAnsi"/>
          <w:b/>
          <w:color w:val="000000"/>
          <w:sz w:val="18"/>
          <w:szCs w:val="18"/>
        </w:rPr>
        <w:t>aspirine</w:t>
      </w:r>
      <w:r w:rsidRPr="005C0595">
        <w:rPr>
          <w:rFonts w:asciiTheme="minorHAnsi" w:hAnsiTheme="minorHAnsi"/>
          <w:color w:val="000000"/>
          <w:sz w:val="18"/>
          <w:szCs w:val="18"/>
        </w:rPr>
        <w:t>.</w:t>
      </w:r>
      <w:r w:rsidR="004528AB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5C0595">
        <w:rPr>
          <w:rFonts w:asciiTheme="minorHAnsi" w:hAnsiTheme="minorHAnsi"/>
          <w:color w:val="000000"/>
          <w:sz w:val="18"/>
          <w:szCs w:val="18"/>
        </w:rPr>
        <w:t>C’était en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>1899</w:t>
      </w:r>
      <w:r w:rsidR="004528AB">
        <w:rPr>
          <w:rFonts w:asciiTheme="minorHAnsi" w:hAnsiTheme="minorHAnsi"/>
          <w:color w:val="000000"/>
          <w:sz w:val="18"/>
          <w:szCs w:val="18"/>
        </w:rPr>
        <w:t>, l</w:t>
      </w:r>
      <w:r w:rsidRPr="005C0595">
        <w:rPr>
          <w:rFonts w:asciiTheme="minorHAnsi" w:hAnsiTheme="minorHAnsi"/>
          <w:color w:val="000000"/>
          <w:sz w:val="18"/>
          <w:szCs w:val="18"/>
        </w:rPr>
        <w:t>’âge de l’aspirine venait de commencer.</w:t>
      </w: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5C0595">
        <w:rPr>
          <w:rFonts w:asciiTheme="minorHAnsi" w:hAnsiTheme="minorHAnsi"/>
          <w:color w:val="000000"/>
          <w:sz w:val="18"/>
          <w:szCs w:val="18"/>
        </w:rPr>
        <w:t>La firme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Bayer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color w:val="000000"/>
          <w:sz w:val="18"/>
          <w:szCs w:val="18"/>
        </w:rPr>
        <w:t>entreprit la fabrication industrielle de l’aspirine et le nom d’aspirine devint alors une marque déposée. La firme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i/>
          <w:iCs/>
          <w:color w:val="000000"/>
          <w:sz w:val="18"/>
          <w:szCs w:val="18"/>
        </w:rPr>
        <w:t>Bayer</w:t>
      </w:r>
      <w:r w:rsidRPr="005C0595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5C0595">
        <w:rPr>
          <w:rFonts w:asciiTheme="minorHAnsi" w:hAnsiTheme="minorHAnsi"/>
          <w:color w:val="000000"/>
          <w:sz w:val="18"/>
          <w:szCs w:val="18"/>
        </w:rPr>
        <w:t>garda le monopole de</w:t>
      </w:r>
      <w:r w:rsidR="004528AB">
        <w:rPr>
          <w:rFonts w:asciiTheme="minorHAnsi" w:hAnsiTheme="minorHAnsi"/>
          <w:color w:val="000000"/>
          <w:sz w:val="18"/>
          <w:szCs w:val="18"/>
        </w:rPr>
        <w:t xml:space="preserve"> sa fabrication </w:t>
      </w:r>
      <w:r w:rsidRPr="005C0595">
        <w:rPr>
          <w:rFonts w:asciiTheme="minorHAnsi" w:hAnsiTheme="minorHAnsi"/>
          <w:color w:val="000000"/>
          <w:sz w:val="18"/>
          <w:szCs w:val="18"/>
        </w:rPr>
        <w:t xml:space="preserve"> jusqu’à la fin de la première guerre mondiale.</w:t>
      </w: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564DD3" w:rsidRPr="005C0595" w:rsidRDefault="00564DD3" w:rsidP="004875E6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F8FA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>A la suite du traité de Versailles de 1919 la marque aspirine est tombé</w:t>
      </w:r>
      <w:r w:rsidR="00D26167">
        <w:rPr>
          <w:rFonts w:asciiTheme="minorHAnsi" w:hAnsiTheme="minorHAnsi"/>
          <w:b/>
          <w:bCs/>
          <w:color w:val="000000"/>
          <w:sz w:val="18"/>
          <w:szCs w:val="18"/>
        </w:rPr>
        <w:t>e</w:t>
      </w:r>
      <w:bookmarkStart w:id="0" w:name="_GoBack"/>
      <w:bookmarkEnd w:id="0"/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 xml:space="preserve"> dans le domaine public en Fran</w:t>
      </w:r>
      <w:r w:rsidR="004528AB">
        <w:rPr>
          <w:rFonts w:asciiTheme="minorHAnsi" w:hAnsiTheme="minorHAnsi"/>
          <w:b/>
          <w:bCs/>
          <w:color w:val="000000"/>
          <w:sz w:val="18"/>
          <w:szCs w:val="18"/>
        </w:rPr>
        <w:t>ce, en Angleterre et aux Etats-U</w:t>
      </w:r>
      <w:r w:rsidRPr="005C0595">
        <w:rPr>
          <w:rFonts w:asciiTheme="minorHAnsi" w:hAnsiTheme="minorHAnsi"/>
          <w:b/>
          <w:bCs/>
          <w:color w:val="000000"/>
          <w:sz w:val="18"/>
          <w:szCs w:val="18"/>
        </w:rPr>
        <w:t>nis.</w:t>
      </w:r>
    </w:p>
    <w:p w:rsidR="00564DD3" w:rsidRDefault="00564DD3" w:rsidP="00564DD3">
      <w:pPr>
        <w:rPr>
          <w:sz w:val="16"/>
          <w:szCs w:val="16"/>
        </w:rPr>
      </w:pPr>
    </w:p>
    <w:p w:rsidR="004528AB" w:rsidRPr="009C718D" w:rsidRDefault="004528AB" w:rsidP="00564DD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4DD3" w:rsidRPr="009C718D" w:rsidTr="00117D25">
        <w:tc>
          <w:tcPr>
            <w:tcW w:w="9212" w:type="dxa"/>
          </w:tcPr>
          <w:p w:rsidR="00564DD3" w:rsidRPr="005C0595" w:rsidRDefault="00564DD3" w:rsidP="00117D25">
            <w:pPr>
              <w:rPr>
                <w:b/>
              </w:rPr>
            </w:pPr>
            <w:r w:rsidRPr="005C0595">
              <w:rPr>
                <w:b/>
                <w:highlight w:val="lightGray"/>
              </w:rPr>
              <w:t>Document n°3 : Protocole de synthèse et d’extraction de l’aspirine</w:t>
            </w:r>
            <w:r w:rsidRPr="005C0595">
              <w:rPr>
                <w:b/>
              </w:rPr>
              <w:t xml:space="preserve"> </w:t>
            </w:r>
          </w:p>
          <w:p w:rsidR="00564DD3" w:rsidRPr="005C0595" w:rsidRDefault="00564DD3" w:rsidP="00117D25">
            <w:pPr>
              <w:rPr>
                <w:b/>
              </w:rPr>
            </w:pPr>
          </w:p>
          <w:p w:rsidR="00564DD3" w:rsidRPr="005C0595" w:rsidRDefault="00564DD3" w:rsidP="00117D25">
            <w:r w:rsidRPr="005C0595">
              <w:t>Principe : l’aspirine ou acide acétylsalicylique est obtenue par réaction d’estérification de l’acide salicylique avec l’anhydride acétique en présence d’acide sulfurique.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5C0595">
              <w:rPr>
                <w:b/>
                <w:u w:val="single"/>
              </w:rPr>
              <w:t>Le mélange réactionnel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 xml:space="preserve">Introduire 10 g d’acide salicylique (acide 2-hydroxybenzoique) dans un </w:t>
            </w:r>
            <w:proofErr w:type="spellStart"/>
            <w:r w:rsidRPr="005C0595">
              <w:t>tricol</w:t>
            </w:r>
            <w:proofErr w:type="spellEnd"/>
            <w:r w:rsidRPr="005C0595">
              <w:t xml:space="preserve"> de 250</w:t>
            </w:r>
            <w:r w:rsidR="007766D5">
              <w:t xml:space="preserve"> </w:t>
            </w:r>
            <w:proofErr w:type="spellStart"/>
            <w:r w:rsidRPr="005C0595">
              <w:t>mL</w:t>
            </w:r>
            <w:proofErr w:type="spellEnd"/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 xml:space="preserve">Equiper le </w:t>
            </w:r>
            <w:proofErr w:type="spellStart"/>
            <w:r w:rsidRPr="005C0595">
              <w:t>tricol</w:t>
            </w:r>
            <w:proofErr w:type="spellEnd"/>
            <w:r w:rsidRPr="005C0595">
              <w:t xml:space="preserve"> d’un réfrigérant à boules, d’un thermomètre et d’une ampoule de coulée, puis introduire lentement par l’intermédiaire de l’ampoule et sous agitation 14mL d’anhydride acétique et 5 gouttes d’acide sulfurique concentré.</w:t>
            </w:r>
          </w:p>
          <w:p w:rsidR="00564DD3" w:rsidRPr="005C0595" w:rsidRDefault="00564DD3" w:rsidP="00117D25">
            <w:pPr>
              <w:pStyle w:val="Paragraphedeliste"/>
            </w:pP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5C0595">
              <w:rPr>
                <w:b/>
                <w:u w:val="single"/>
              </w:rPr>
              <w:t>La réaction d’estérification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 xml:space="preserve">Chauffer au bain-marie à 60°C pendant 10 minutes, puis porter progressivement (en 20min) le milieu réactionnel à 80°C jusqu’à dissolution totale. 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>Continuer le chauffage pendant 5 minutes à 80°C.</w:t>
            </w:r>
          </w:p>
          <w:p w:rsidR="00564DD3" w:rsidRPr="005C0595" w:rsidRDefault="00564DD3" w:rsidP="00117D25">
            <w:pPr>
              <w:pStyle w:val="Paragraphedeliste"/>
            </w:pP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5C0595">
              <w:rPr>
                <w:b/>
                <w:u w:val="single"/>
              </w:rPr>
              <w:t>Filtration de l’aspirine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>Transvaser le milieu réactionnel dans un bécher contenant environ 150mL</w:t>
            </w:r>
            <w:r w:rsidR="007766D5">
              <w:t xml:space="preserve"> d’eau glacée en agitant énerg</w:t>
            </w:r>
            <w:r w:rsidRPr="005C0595">
              <w:t>iquement avec un agitateur en verre.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>Filtrer sur Buchner.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 xml:space="preserve">Laver </w:t>
            </w:r>
            <w:r w:rsidR="007766D5" w:rsidRPr="005C0595">
              <w:t xml:space="preserve">le précipité </w:t>
            </w:r>
            <w:r w:rsidRPr="005C0595">
              <w:t>avec trois fractions de 20mL d’eau froide.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>Essorer à l’aide d’un tapon, puis sur papier filtre.</w:t>
            </w:r>
          </w:p>
          <w:p w:rsidR="00564DD3" w:rsidRPr="005C0595" w:rsidRDefault="00564DD3" w:rsidP="00564DD3">
            <w:pPr>
              <w:pStyle w:val="Paragraphedeliste"/>
              <w:numPr>
                <w:ilvl w:val="0"/>
                <w:numId w:val="3"/>
              </w:numPr>
            </w:pPr>
            <w:r w:rsidRPr="005C0595">
              <w:t>Peser le produit brut obtenu.</w:t>
            </w:r>
          </w:p>
          <w:p w:rsidR="00564DD3" w:rsidRPr="009C718D" w:rsidRDefault="00564DD3" w:rsidP="00117D25">
            <w:pPr>
              <w:rPr>
                <w:sz w:val="16"/>
                <w:szCs w:val="16"/>
              </w:rPr>
            </w:pPr>
          </w:p>
        </w:tc>
      </w:tr>
    </w:tbl>
    <w:p w:rsidR="00564DD3" w:rsidRPr="009C718D" w:rsidRDefault="00564DD3" w:rsidP="00564DD3">
      <w:pPr>
        <w:rPr>
          <w:sz w:val="20"/>
          <w:szCs w:val="20"/>
        </w:rPr>
      </w:pPr>
    </w:p>
    <w:p w:rsidR="00564DD3" w:rsidRPr="009C718D" w:rsidRDefault="00564DD3" w:rsidP="00564DD3">
      <w:pPr>
        <w:rPr>
          <w:b/>
          <w:sz w:val="24"/>
          <w:szCs w:val="24"/>
          <w:u w:val="single"/>
        </w:rPr>
      </w:pPr>
      <w:r w:rsidRPr="009C718D">
        <w:rPr>
          <w:b/>
          <w:sz w:val="24"/>
          <w:szCs w:val="24"/>
          <w:u w:val="single"/>
        </w:rPr>
        <w:t xml:space="preserve">Questions sur </w:t>
      </w:r>
      <w:proofErr w:type="gramStart"/>
      <w:r>
        <w:rPr>
          <w:b/>
          <w:sz w:val="24"/>
          <w:szCs w:val="24"/>
          <w:u w:val="single"/>
        </w:rPr>
        <w:t xml:space="preserve">les </w:t>
      </w:r>
      <w:r w:rsidRPr="009C718D">
        <w:rPr>
          <w:b/>
          <w:sz w:val="24"/>
          <w:szCs w:val="24"/>
          <w:u w:val="single"/>
        </w:rPr>
        <w:t>documents</w:t>
      </w:r>
      <w:proofErr w:type="gramEnd"/>
      <w:r w:rsidRPr="009C718D">
        <w:rPr>
          <w:b/>
          <w:sz w:val="24"/>
          <w:szCs w:val="24"/>
          <w:u w:val="single"/>
        </w:rPr>
        <w:t xml:space="preserve"> 1 et 2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C718D">
        <w:rPr>
          <w:sz w:val="24"/>
          <w:szCs w:val="24"/>
        </w:rPr>
        <w:t>A partir du document n°1, indiquer quel</w:t>
      </w:r>
      <w:r>
        <w:rPr>
          <w:sz w:val="24"/>
          <w:szCs w:val="24"/>
        </w:rPr>
        <w:t>le</w:t>
      </w:r>
      <w:r w:rsidRPr="009C718D">
        <w:rPr>
          <w:sz w:val="24"/>
          <w:szCs w:val="24"/>
        </w:rPr>
        <w:t>s sont les principales origines des médicaments consommés actuellement dans le monde.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C718D">
        <w:rPr>
          <w:sz w:val="24"/>
          <w:szCs w:val="24"/>
        </w:rPr>
        <w:t xml:space="preserve">Qu’est-ce qu’une </w:t>
      </w:r>
      <w:proofErr w:type="spellStart"/>
      <w:r w:rsidRPr="009C718D">
        <w:rPr>
          <w:sz w:val="24"/>
          <w:szCs w:val="24"/>
        </w:rPr>
        <w:t>hémisynthèse</w:t>
      </w:r>
      <w:proofErr w:type="spellEnd"/>
      <w:r w:rsidRPr="009C718D">
        <w:rPr>
          <w:sz w:val="24"/>
          <w:szCs w:val="24"/>
        </w:rPr>
        <w:t> ?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C718D">
        <w:rPr>
          <w:sz w:val="24"/>
          <w:szCs w:val="24"/>
        </w:rPr>
        <w:t>Les médicaments d’origine naturelle correspondent-ils à la catégorie de</w:t>
      </w:r>
      <w:r>
        <w:rPr>
          <w:sz w:val="24"/>
          <w:szCs w:val="24"/>
        </w:rPr>
        <w:t xml:space="preserve"> médicament les plus consommés</w:t>
      </w:r>
      <w:r w:rsidRPr="009C718D">
        <w:rPr>
          <w:sz w:val="24"/>
          <w:szCs w:val="24"/>
        </w:rPr>
        <w:t xml:space="preserve"> dans le monde ? Justifier.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C718D">
        <w:rPr>
          <w:sz w:val="24"/>
          <w:szCs w:val="24"/>
        </w:rPr>
        <w:t>A l’aide du document 2 rédiger en 5 lignes, une brève historique de l’aspirine.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C718D">
        <w:rPr>
          <w:sz w:val="24"/>
          <w:szCs w:val="24"/>
        </w:rPr>
        <w:t xml:space="preserve">La synthèse de l’aspirine correspond-elle à une </w:t>
      </w:r>
      <w:proofErr w:type="spellStart"/>
      <w:r w:rsidRPr="009C718D">
        <w:rPr>
          <w:sz w:val="24"/>
          <w:szCs w:val="24"/>
        </w:rPr>
        <w:t>hémisynthèse</w:t>
      </w:r>
      <w:proofErr w:type="spellEnd"/>
      <w:r w:rsidRPr="009C718D">
        <w:rPr>
          <w:sz w:val="24"/>
          <w:szCs w:val="24"/>
        </w:rPr>
        <w:t> ? Si oui, pourquoi ?</w:t>
      </w:r>
    </w:p>
    <w:p w:rsidR="00564DD3" w:rsidRPr="007766D5" w:rsidRDefault="00564DD3" w:rsidP="00564DD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C718D">
        <w:rPr>
          <w:sz w:val="24"/>
          <w:szCs w:val="24"/>
        </w:rPr>
        <w:t>Quel(s) avantage(s) l’aspirine présente par rapport à l’acide salicylique ?</w:t>
      </w:r>
    </w:p>
    <w:p w:rsidR="00564DD3" w:rsidRPr="009C718D" w:rsidRDefault="00564DD3" w:rsidP="00564DD3">
      <w:pPr>
        <w:rPr>
          <w:b/>
          <w:sz w:val="24"/>
          <w:szCs w:val="24"/>
          <w:u w:val="single"/>
        </w:rPr>
      </w:pPr>
      <w:r w:rsidRPr="009C718D">
        <w:rPr>
          <w:b/>
          <w:sz w:val="24"/>
          <w:szCs w:val="24"/>
          <w:u w:val="single"/>
        </w:rPr>
        <w:t>Questions portant sur le document n°3 : synthèse et extraction de l’aspirine</w:t>
      </w:r>
    </w:p>
    <w:p w:rsidR="00564DD3" w:rsidRPr="009C718D" w:rsidRDefault="00564DD3" w:rsidP="00564DD3">
      <w:pPr>
        <w:rPr>
          <w:sz w:val="24"/>
          <w:szCs w:val="24"/>
        </w:rPr>
      </w:pPr>
      <w:r w:rsidRPr="009C718D">
        <w:rPr>
          <w:sz w:val="24"/>
          <w:szCs w:val="24"/>
        </w:rPr>
        <w:t xml:space="preserve">Répondre aux questions suivantes après avoir réalisé le protocole expérimental détaillé </w:t>
      </w:r>
      <w:r w:rsidR="007766D5">
        <w:rPr>
          <w:sz w:val="24"/>
          <w:szCs w:val="24"/>
        </w:rPr>
        <w:t>dans le</w:t>
      </w:r>
      <w:r w:rsidRPr="009C718D">
        <w:rPr>
          <w:sz w:val="24"/>
          <w:szCs w:val="24"/>
        </w:rPr>
        <w:t xml:space="preserve"> document n°3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</w:pPr>
      <w:r w:rsidRPr="009C718D">
        <w:t>Compléter le schéma du montage réactionnel ci-dessous.</w:t>
      </w:r>
    </w:p>
    <w:p w:rsidR="00564DD3" w:rsidRPr="009C718D" w:rsidRDefault="00564DD3" w:rsidP="00564DD3">
      <w:r w:rsidRPr="009C718D">
        <w:rPr>
          <w:rFonts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0DCE583C" wp14:editId="401B9D36">
            <wp:extent cx="2632075" cy="2298065"/>
            <wp:effectExtent l="0" t="0" r="0" b="6985"/>
            <wp:docPr id="1" name="il_fi" descr="http://guy.chaumeton.pagesperso-orange.fr/images03/03i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y.chaumeton.pagesperso-orange.fr/images03/03i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</w:pPr>
      <w:r w:rsidRPr="009C718D">
        <w:t>Quel est le rôle de l’acide sulfurique ?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</w:pPr>
      <w:r w:rsidRPr="009C718D">
        <w:t>Pourquoi agite-t-on le milieu réactionnel ? Quel est le rôle du chauffage ?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</w:pPr>
      <w:r w:rsidRPr="009C718D">
        <w:t>Pourquoi verse-t-on le mélange dans de l’eau glacée ?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</w:pPr>
      <w:r w:rsidRPr="009C718D">
        <w:t>Pourquoi effectue-t-on des lavages de l’aspirine à l’eau glacée ?</w:t>
      </w:r>
    </w:p>
    <w:p w:rsidR="00564DD3" w:rsidRPr="009C718D" w:rsidRDefault="00564DD3" w:rsidP="00564DD3">
      <w:pPr>
        <w:pStyle w:val="Paragraphedeliste"/>
        <w:numPr>
          <w:ilvl w:val="0"/>
          <w:numId w:val="5"/>
        </w:numPr>
      </w:pPr>
      <w:r w:rsidRPr="009C718D">
        <w:t>Indiquer un moyen de vérifier que l’on a bien synthétisé de l’aspirine.</w:t>
      </w:r>
    </w:p>
    <w:p w:rsidR="00564DD3" w:rsidRPr="009C718D" w:rsidRDefault="00564DD3" w:rsidP="00564DD3">
      <w:pPr>
        <w:rPr>
          <w:sz w:val="20"/>
          <w:szCs w:val="20"/>
        </w:rPr>
      </w:pPr>
    </w:p>
    <w:p w:rsidR="00564DD3" w:rsidRPr="009B64C3" w:rsidRDefault="00564DD3" w:rsidP="00564DD3">
      <w:pPr>
        <w:rPr>
          <w:rFonts w:ascii="Arial" w:eastAsia="Calibri" w:hAnsi="Arial" w:cs="Arial"/>
          <w:b/>
          <w:sz w:val="28"/>
        </w:rPr>
      </w:pPr>
    </w:p>
    <w:p w:rsidR="00564DD3" w:rsidRDefault="00564DD3"/>
    <w:sectPr w:rsidR="00564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C1" w:rsidRDefault="001F0BC1" w:rsidP="00296582">
      <w:pPr>
        <w:spacing w:after="0" w:line="240" w:lineRule="auto"/>
      </w:pPr>
      <w:r>
        <w:separator/>
      </w:r>
    </w:p>
  </w:endnote>
  <w:endnote w:type="continuationSeparator" w:id="0">
    <w:p w:rsidR="001F0BC1" w:rsidRDefault="001F0BC1" w:rsidP="002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F" w:rsidRDefault="000211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F" w:rsidRDefault="000211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F" w:rsidRDefault="000211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C1" w:rsidRDefault="001F0BC1" w:rsidP="00296582">
      <w:pPr>
        <w:spacing w:after="0" w:line="240" w:lineRule="auto"/>
      </w:pPr>
      <w:r>
        <w:separator/>
      </w:r>
    </w:p>
  </w:footnote>
  <w:footnote w:type="continuationSeparator" w:id="0">
    <w:p w:rsidR="001F0BC1" w:rsidRDefault="001F0BC1" w:rsidP="0029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F" w:rsidRDefault="000211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82" w:rsidRDefault="00296582" w:rsidP="00296582">
    <w:pPr>
      <w:snapToGrid w:val="0"/>
      <w:spacing w:before="120" w:after="120" w:line="240" w:lineRule="auto"/>
      <w:rPr>
        <w:rFonts w:ascii="Garamond" w:eastAsia="Times New Roman" w:hAnsi="Garamond" w:cs="Times New Roman"/>
        <w:b/>
        <w:sz w:val="24"/>
        <w:szCs w:val="24"/>
      </w:rPr>
    </w:pPr>
    <w:r w:rsidRPr="006D1767">
      <w:rPr>
        <w:rFonts w:ascii="Garamond" w:eastAsia="Times New Roman" w:hAnsi="Garamond" w:cs="Times New Roman"/>
        <w:b/>
        <w:sz w:val="24"/>
        <w:szCs w:val="24"/>
      </w:rPr>
      <w:t xml:space="preserve">MARCON Daniel – </w:t>
    </w:r>
    <w:r w:rsidR="0002116F">
      <w:rPr>
        <w:rFonts w:ascii="Garamond" w:eastAsia="Times New Roman" w:hAnsi="Garamond" w:cs="Times New Roman"/>
        <w:b/>
        <w:sz w:val="24"/>
        <w:szCs w:val="24"/>
      </w:rPr>
      <w:t xml:space="preserve">Lycée Blaise Cendrars – Sevran </w:t>
    </w:r>
  </w:p>
  <w:p w:rsidR="00296582" w:rsidRPr="00296582" w:rsidRDefault="00296582" w:rsidP="00296582">
    <w:pPr>
      <w:snapToGrid w:val="0"/>
      <w:spacing w:before="120" w:after="120" w:line="240" w:lineRule="auto"/>
      <w:rPr>
        <w:rFonts w:ascii="Garamond" w:eastAsia="Times New Roman" w:hAnsi="Garamond" w:cs="Times New Roman"/>
        <w:b/>
        <w:sz w:val="24"/>
        <w:szCs w:val="24"/>
      </w:rPr>
    </w:pPr>
    <w:r w:rsidRPr="006D1767">
      <w:rPr>
        <w:rFonts w:ascii="Garamond" w:eastAsia="Times New Roman" w:hAnsi="Garamond" w:cs="Times New Roman"/>
        <w:b/>
        <w:sz w:val="24"/>
        <w:szCs w:val="24"/>
      </w:rPr>
      <w:t>Groupe de réflexion voie technologique – Académie de Créteil – janvier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F" w:rsidRDefault="000211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D8"/>
    <w:multiLevelType w:val="hybridMultilevel"/>
    <w:tmpl w:val="061245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139C"/>
    <w:multiLevelType w:val="hybridMultilevel"/>
    <w:tmpl w:val="015A4848"/>
    <w:lvl w:ilvl="0" w:tplc="FE3E1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912B8"/>
    <w:multiLevelType w:val="hybridMultilevel"/>
    <w:tmpl w:val="DC624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D"/>
    <w:rsid w:val="0002116F"/>
    <w:rsid w:val="001A2177"/>
    <w:rsid w:val="001F0BC1"/>
    <w:rsid w:val="00256FF0"/>
    <w:rsid w:val="00296582"/>
    <w:rsid w:val="00426116"/>
    <w:rsid w:val="004528AB"/>
    <w:rsid w:val="004722EF"/>
    <w:rsid w:val="004875E6"/>
    <w:rsid w:val="00564DD3"/>
    <w:rsid w:val="00576347"/>
    <w:rsid w:val="007766D5"/>
    <w:rsid w:val="00792EB7"/>
    <w:rsid w:val="0082119B"/>
    <w:rsid w:val="0082611D"/>
    <w:rsid w:val="009576E8"/>
    <w:rsid w:val="009B64C3"/>
    <w:rsid w:val="00CA7364"/>
    <w:rsid w:val="00D01F3A"/>
    <w:rsid w:val="00D26167"/>
    <w:rsid w:val="00DD7138"/>
    <w:rsid w:val="00E25F45"/>
    <w:rsid w:val="00F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DD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64DD3"/>
  </w:style>
  <w:style w:type="paragraph" w:customStyle="1" w:styleId="western">
    <w:name w:val="western"/>
    <w:basedOn w:val="Normal"/>
    <w:rsid w:val="0056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6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582"/>
  </w:style>
  <w:style w:type="paragraph" w:styleId="Pieddepage">
    <w:name w:val="footer"/>
    <w:basedOn w:val="Normal"/>
    <w:link w:val="PieddepageCar"/>
    <w:uiPriority w:val="99"/>
    <w:unhideWhenUsed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DD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64DD3"/>
  </w:style>
  <w:style w:type="paragraph" w:customStyle="1" w:styleId="western">
    <w:name w:val="western"/>
    <w:basedOn w:val="Normal"/>
    <w:rsid w:val="0056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6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582"/>
  </w:style>
  <w:style w:type="paragraph" w:styleId="Pieddepage">
    <w:name w:val="footer"/>
    <w:basedOn w:val="Normal"/>
    <w:link w:val="PieddepageCar"/>
    <w:uiPriority w:val="99"/>
    <w:unhideWhenUsed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Philippe  VITALE</cp:lastModifiedBy>
  <cp:revision>3</cp:revision>
  <cp:lastPrinted>2014-01-21T21:31:00Z</cp:lastPrinted>
  <dcterms:created xsi:type="dcterms:W3CDTF">2014-02-12T12:41:00Z</dcterms:created>
  <dcterms:modified xsi:type="dcterms:W3CDTF">2014-02-12T12:48:00Z</dcterms:modified>
</cp:coreProperties>
</file>