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3" w:type="dxa"/>
        <w:tblLayout w:type="fixed"/>
        <w:tblLook w:val="00A0" w:firstRow="1" w:lastRow="0" w:firstColumn="1" w:lastColumn="0" w:noHBand="0" w:noVBand="0"/>
      </w:tblPr>
      <w:tblGrid>
        <w:gridCol w:w="6912"/>
        <w:gridCol w:w="3431"/>
      </w:tblGrid>
      <w:tr w:rsidR="003545E0" w:rsidRPr="00F171F4" w14:paraId="072A097D" w14:textId="77777777" w:rsidTr="00C95048">
        <w:tc>
          <w:tcPr>
            <w:tcW w:w="10343" w:type="dxa"/>
            <w:gridSpan w:val="2"/>
            <w:tcBorders>
              <w:top w:val="single" w:sz="4" w:space="0" w:color="auto"/>
              <w:left w:val="single" w:sz="4" w:space="0" w:color="auto"/>
              <w:bottom w:val="single" w:sz="4" w:space="0" w:color="auto"/>
              <w:right w:val="single" w:sz="4" w:space="0" w:color="auto"/>
            </w:tcBorders>
            <w:vAlign w:val="center"/>
          </w:tcPr>
          <w:p w14:paraId="2D3B2B13" w14:textId="77777777" w:rsidR="003545E0" w:rsidRPr="00F171F4" w:rsidRDefault="003545E0" w:rsidP="00E65255">
            <w:pPr>
              <w:spacing w:before="120"/>
              <w:jc w:val="center"/>
              <w:rPr>
                <w:rFonts w:ascii="Times New Roman" w:hAnsi="Times New Roman"/>
                <w:b/>
                <w:sz w:val="32"/>
                <w:szCs w:val="32"/>
                <w:u w:val="single"/>
              </w:rPr>
            </w:pPr>
            <w:bookmarkStart w:id="0" w:name="_GoBack"/>
            <w:bookmarkEnd w:id="0"/>
            <w:r w:rsidRPr="00F171F4">
              <w:rPr>
                <w:rFonts w:ascii="Times New Roman" w:hAnsi="Times New Roman"/>
                <w:sz w:val="32"/>
                <w:szCs w:val="32"/>
              </w:rPr>
              <w:br w:type="page"/>
            </w:r>
            <w:r w:rsidRPr="00F171F4">
              <w:rPr>
                <w:rFonts w:ascii="Times New Roman" w:hAnsi="Times New Roman"/>
                <w:b/>
                <w:sz w:val="32"/>
                <w:szCs w:val="32"/>
                <w:u w:val="single"/>
              </w:rPr>
              <w:t>Titre de l’activité</w:t>
            </w:r>
          </w:p>
          <w:p w14:paraId="51F034E5" w14:textId="3B234ABA" w:rsidR="003545E0" w:rsidRPr="00F171F4" w:rsidRDefault="00960823" w:rsidP="000D294B">
            <w:pPr>
              <w:spacing w:after="120"/>
              <w:jc w:val="center"/>
              <w:rPr>
                <w:rFonts w:ascii="Times New Roman" w:hAnsi="Times New Roman"/>
                <w:b/>
                <w:sz w:val="32"/>
                <w:szCs w:val="32"/>
              </w:rPr>
            </w:pPr>
            <w:r>
              <w:rPr>
                <w:rFonts w:ascii="Times New Roman" w:hAnsi="Times New Roman"/>
                <w:b/>
                <w:sz w:val="32"/>
                <w:szCs w:val="32"/>
              </w:rPr>
              <w:t>La transformation chimique</w:t>
            </w:r>
          </w:p>
        </w:tc>
      </w:tr>
      <w:tr w:rsidR="00E20A1C" w:rsidRPr="00F171F4" w14:paraId="254697D4" w14:textId="77777777" w:rsidTr="00C95048">
        <w:trPr>
          <w:trHeight w:val="510"/>
        </w:trPr>
        <w:tc>
          <w:tcPr>
            <w:tcW w:w="6912" w:type="dxa"/>
            <w:tcBorders>
              <w:top w:val="single" w:sz="4" w:space="0" w:color="auto"/>
              <w:left w:val="single" w:sz="4" w:space="0" w:color="auto"/>
              <w:bottom w:val="single" w:sz="4" w:space="0" w:color="auto"/>
              <w:right w:val="single" w:sz="4" w:space="0" w:color="auto"/>
            </w:tcBorders>
          </w:tcPr>
          <w:p w14:paraId="72BAC125" w14:textId="77777777" w:rsidR="003545E0" w:rsidRPr="00F171F4" w:rsidRDefault="003545E0" w:rsidP="009C5A41">
            <w:pPr>
              <w:spacing w:before="120"/>
              <w:rPr>
                <w:rFonts w:ascii="Times New Roman" w:hAnsi="Times New Roman"/>
              </w:rPr>
            </w:pPr>
            <w:r w:rsidRPr="00F171F4">
              <w:rPr>
                <w:rFonts w:ascii="Times New Roman" w:hAnsi="Times New Roman"/>
                <w:b/>
              </w:rPr>
              <w:t>Académie de CR</w:t>
            </w:r>
            <w:r w:rsidR="00E20A1C">
              <w:rPr>
                <w:rFonts w:ascii="Times New Roman" w:hAnsi="Times New Roman"/>
                <w:b/>
              </w:rPr>
              <w:t>É</w:t>
            </w:r>
            <w:r w:rsidRPr="00F171F4">
              <w:rPr>
                <w:rFonts w:ascii="Times New Roman" w:hAnsi="Times New Roman"/>
                <w:b/>
              </w:rPr>
              <w:t xml:space="preserve">TEIL </w:t>
            </w:r>
            <w:r w:rsidR="00A81891" w:rsidRPr="00F171F4">
              <w:rPr>
                <w:rFonts w:ascii="Times New Roman" w:hAnsi="Times New Roman"/>
                <w:b/>
              </w:rPr>
              <w:t>– GREID Physique-C</w:t>
            </w:r>
            <w:r w:rsidRPr="00F171F4">
              <w:rPr>
                <w:rFonts w:ascii="Times New Roman" w:hAnsi="Times New Roman"/>
                <w:b/>
              </w:rPr>
              <w:t xml:space="preserve">himie </w:t>
            </w:r>
            <w:r w:rsidR="00A81891" w:rsidRPr="00F171F4">
              <w:rPr>
                <w:rFonts w:ascii="Times New Roman" w:hAnsi="Times New Roman"/>
                <w:b/>
              </w:rPr>
              <w:t>–</w:t>
            </w:r>
            <w:r w:rsidRPr="00F171F4">
              <w:rPr>
                <w:rFonts w:ascii="Times New Roman" w:hAnsi="Times New Roman"/>
                <w:b/>
              </w:rPr>
              <w:t xml:space="preserve"> Groupe Collège</w:t>
            </w:r>
          </w:p>
        </w:tc>
        <w:tc>
          <w:tcPr>
            <w:tcW w:w="3431" w:type="dxa"/>
            <w:tcBorders>
              <w:top w:val="single" w:sz="4" w:space="0" w:color="auto"/>
              <w:left w:val="single" w:sz="4" w:space="0" w:color="auto"/>
              <w:bottom w:val="single" w:sz="4" w:space="0" w:color="auto"/>
              <w:right w:val="single" w:sz="4" w:space="0" w:color="auto"/>
            </w:tcBorders>
          </w:tcPr>
          <w:p w14:paraId="0190A640" w14:textId="55446BD1" w:rsidR="003545E0" w:rsidRPr="00F171F4" w:rsidRDefault="003545E0" w:rsidP="009C5A41">
            <w:pPr>
              <w:spacing w:before="120"/>
              <w:rPr>
                <w:rFonts w:ascii="Times New Roman" w:hAnsi="Times New Roman"/>
              </w:rPr>
            </w:pPr>
            <w:r w:rsidRPr="00F171F4">
              <w:rPr>
                <w:rFonts w:ascii="Times New Roman" w:hAnsi="Times New Roman"/>
                <w:b/>
                <w:u w:val="single"/>
              </w:rPr>
              <w:t>Date</w:t>
            </w:r>
            <w:r w:rsidRPr="00F171F4">
              <w:rPr>
                <w:rFonts w:ascii="Times New Roman" w:hAnsi="Times New Roman"/>
                <w:b/>
              </w:rPr>
              <w:t xml:space="preserve"> : </w:t>
            </w:r>
            <w:r w:rsidR="00E03B70" w:rsidRPr="00F171F4">
              <w:rPr>
                <w:rFonts w:ascii="Times New Roman" w:hAnsi="Times New Roman"/>
              </w:rPr>
              <w:t>septembre</w:t>
            </w:r>
            <w:r w:rsidRPr="00F171F4">
              <w:rPr>
                <w:rFonts w:ascii="Times New Roman" w:hAnsi="Times New Roman"/>
              </w:rPr>
              <w:t xml:space="preserve"> 201</w:t>
            </w:r>
            <w:r w:rsidR="00960823">
              <w:rPr>
                <w:rFonts w:ascii="Times New Roman" w:hAnsi="Times New Roman"/>
              </w:rPr>
              <w:t>8</w:t>
            </w:r>
          </w:p>
        </w:tc>
      </w:tr>
      <w:tr w:rsidR="00E20A1C" w:rsidRPr="00F171F4" w14:paraId="655D616C" w14:textId="77777777" w:rsidTr="00C95048">
        <w:trPr>
          <w:trHeight w:val="1818"/>
        </w:trPr>
        <w:tc>
          <w:tcPr>
            <w:tcW w:w="6912" w:type="dxa"/>
            <w:tcBorders>
              <w:top w:val="single" w:sz="4" w:space="0" w:color="auto"/>
              <w:left w:val="single" w:sz="4" w:space="0" w:color="auto"/>
              <w:bottom w:val="single" w:sz="4" w:space="0" w:color="auto"/>
              <w:right w:val="single" w:sz="4" w:space="0" w:color="auto"/>
            </w:tcBorders>
          </w:tcPr>
          <w:p w14:paraId="203B6ACC" w14:textId="77777777" w:rsidR="003545E0" w:rsidRPr="00F171F4" w:rsidRDefault="000B5C84" w:rsidP="00E65255">
            <w:pPr>
              <w:spacing w:before="120" w:after="60"/>
              <w:rPr>
                <w:rFonts w:ascii="Times New Roman" w:hAnsi="Times New Roman"/>
                <w:b/>
                <w:u w:val="single"/>
              </w:rPr>
            </w:pPr>
            <w:r w:rsidRPr="00F171F4">
              <w:rPr>
                <w:rFonts w:ascii="Times New Roman" w:hAnsi="Times New Roman"/>
                <w:b/>
                <w:u w:val="single"/>
              </w:rPr>
              <w:t>Cycle 4</w:t>
            </w:r>
          </w:p>
          <w:p w14:paraId="227CDDBB" w14:textId="6B2956B6" w:rsidR="003A1196" w:rsidRDefault="009557BF" w:rsidP="004E5DC6">
            <w:pPr>
              <w:numPr>
                <w:ilvl w:val="0"/>
                <w:numId w:val="5"/>
              </w:numPr>
              <w:rPr>
                <w:rFonts w:ascii="Times New Roman" w:hAnsi="Times New Roman"/>
              </w:rPr>
            </w:pPr>
            <w:r>
              <w:rPr>
                <w:rFonts w:ascii="Times New Roman" w:hAnsi="Times New Roman"/>
              </w:rPr>
              <w:t xml:space="preserve"> </w:t>
            </w:r>
            <w:r w:rsidR="003A1196" w:rsidRPr="00F171F4">
              <w:rPr>
                <w:rFonts w:ascii="Times New Roman" w:hAnsi="Times New Roman"/>
              </w:rPr>
              <w:t xml:space="preserve">En début d’apprentissage </w:t>
            </w:r>
          </w:p>
          <w:p w14:paraId="5DA429FE" w14:textId="5F26B637" w:rsidR="009557BF" w:rsidRDefault="009557BF" w:rsidP="009557BF">
            <w:pPr>
              <w:numPr>
                <w:ilvl w:val="0"/>
                <w:numId w:val="7"/>
              </w:numPr>
              <w:rPr>
                <w:rFonts w:ascii="Times New Roman" w:hAnsi="Times New Roman"/>
              </w:rPr>
            </w:pPr>
            <w:r w:rsidRPr="00F171F4">
              <w:rPr>
                <w:rFonts w:ascii="Times New Roman" w:hAnsi="Times New Roman"/>
              </w:rPr>
              <w:t>En poursuite d’apprentissage</w:t>
            </w:r>
          </w:p>
          <w:p w14:paraId="2A583A57" w14:textId="4CCE9F37" w:rsidR="009557BF" w:rsidRPr="009557BF" w:rsidRDefault="009557BF" w:rsidP="009557BF">
            <w:pPr>
              <w:numPr>
                <w:ilvl w:val="0"/>
                <w:numId w:val="7"/>
              </w:numPr>
              <w:rPr>
                <w:rFonts w:ascii="Times New Roman" w:hAnsi="Times New Roman"/>
              </w:rPr>
            </w:pPr>
            <w:r w:rsidRPr="00F171F4">
              <w:rPr>
                <w:rFonts w:ascii="Times New Roman" w:hAnsi="Times New Roman"/>
              </w:rPr>
              <w:t>En consolidation d’apprentissage</w:t>
            </w:r>
          </w:p>
        </w:tc>
        <w:tc>
          <w:tcPr>
            <w:tcW w:w="3431" w:type="dxa"/>
            <w:tcBorders>
              <w:top w:val="single" w:sz="4" w:space="0" w:color="auto"/>
              <w:left w:val="single" w:sz="4" w:space="0" w:color="auto"/>
              <w:bottom w:val="single" w:sz="4" w:space="0" w:color="auto"/>
              <w:right w:val="single" w:sz="4" w:space="0" w:color="auto"/>
            </w:tcBorders>
          </w:tcPr>
          <w:p w14:paraId="15C2E573" w14:textId="77777777" w:rsidR="00E65255" w:rsidRPr="00F171F4" w:rsidRDefault="003545E0" w:rsidP="00E65255">
            <w:pPr>
              <w:spacing w:before="120" w:after="60"/>
              <w:rPr>
                <w:rFonts w:ascii="Times New Roman" w:hAnsi="Times New Roman"/>
                <w:b/>
              </w:rPr>
            </w:pPr>
            <w:r w:rsidRPr="00F171F4">
              <w:rPr>
                <w:rFonts w:ascii="Times New Roman" w:hAnsi="Times New Roman"/>
                <w:b/>
                <w:u w:val="single"/>
              </w:rPr>
              <w:t>Type d’activité</w:t>
            </w:r>
          </w:p>
          <w:p w14:paraId="70E933B2" w14:textId="4E7C538A" w:rsidR="00E03B70" w:rsidRPr="00F171F4" w:rsidRDefault="00E65255" w:rsidP="0053743B">
            <w:pPr>
              <w:jc w:val="both"/>
              <w:rPr>
                <w:rFonts w:ascii="Times New Roman" w:hAnsi="Times New Roman"/>
                <w:u w:val="single"/>
              </w:rPr>
            </w:pPr>
            <w:r w:rsidRPr="00F171F4">
              <w:rPr>
                <w:rFonts w:ascii="Times New Roman" w:hAnsi="Times New Roman"/>
              </w:rPr>
              <w:t>É</w:t>
            </w:r>
            <w:r w:rsidR="00E03B70" w:rsidRPr="00F171F4">
              <w:rPr>
                <w:rFonts w:ascii="Times New Roman" w:hAnsi="Times New Roman"/>
              </w:rPr>
              <w:t xml:space="preserve">valuation diagnostique </w:t>
            </w:r>
            <w:r w:rsidR="009557BF">
              <w:rPr>
                <w:rFonts w:ascii="Times New Roman" w:hAnsi="Times New Roman"/>
              </w:rPr>
              <w:t xml:space="preserve">suivie d’un positionnement de l’élève en fonction de ses résultats </w:t>
            </w:r>
            <w:r w:rsidR="0053743B">
              <w:rPr>
                <w:rFonts w:ascii="Times New Roman" w:hAnsi="Times New Roman"/>
              </w:rPr>
              <w:t>PUIS</w:t>
            </w:r>
            <w:r w:rsidR="009557BF">
              <w:rPr>
                <w:rFonts w:ascii="Times New Roman" w:hAnsi="Times New Roman"/>
              </w:rPr>
              <w:t xml:space="preserve"> activités de remédiation ou de découverte / approfondissement</w:t>
            </w:r>
            <w:r w:rsidR="0053743B">
              <w:rPr>
                <w:rFonts w:ascii="Times New Roman" w:hAnsi="Times New Roman"/>
              </w:rPr>
              <w:t xml:space="preserve"> qui permettent un parcours individuel et différencié.</w:t>
            </w:r>
          </w:p>
          <w:p w14:paraId="3D711DBA" w14:textId="77777777" w:rsidR="003545E0" w:rsidRPr="00F171F4" w:rsidRDefault="003545E0" w:rsidP="00E65255">
            <w:pPr>
              <w:spacing w:before="120" w:after="60"/>
              <w:rPr>
                <w:rFonts w:ascii="Times New Roman" w:hAnsi="Times New Roman"/>
                <w:b/>
                <w:u w:val="single"/>
              </w:rPr>
            </w:pPr>
            <w:r w:rsidRPr="00F171F4">
              <w:rPr>
                <w:rFonts w:ascii="Times New Roman" w:hAnsi="Times New Roman"/>
                <w:b/>
                <w:u w:val="single"/>
              </w:rPr>
              <w:t>Durée</w:t>
            </w:r>
          </w:p>
          <w:p w14:paraId="378E3393" w14:textId="78A8A5BD" w:rsidR="003545E0" w:rsidRPr="00F171F4" w:rsidRDefault="009557BF" w:rsidP="00E65255">
            <w:pPr>
              <w:rPr>
                <w:rFonts w:ascii="Times New Roman" w:hAnsi="Times New Roman"/>
              </w:rPr>
            </w:pPr>
            <w:r>
              <w:rPr>
                <w:rFonts w:ascii="Times New Roman" w:hAnsi="Times New Roman"/>
              </w:rPr>
              <w:t>Variable en fonction des élèves</w:t>
            </w:r>
            <w:r w:rsidR="00C95048">
              <w:rPr>
                <w:rFonts w:ascii="Times New Roman" w:hAnsi="Times New Roman"/>
              </w:rPr>
              <w:t> : entre 30 min et deux séances complètes</w:t>
            </w:r>
          </w:p>
        </w:tc>
      </w:tr>
      <w:tr w:rsidR="003545E0" w:rsidRPr="00F171F4" w14:paraId="6A8CF670" w14:textId="77777777" w:rsidTr="00C95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2"/>
            <w:tcBorders>
              <w:top w:val="nil"/>
              <w:bottom w:val="single" w:sz="4" w:space="0" w:color="000000"/>
            </w:tcBorders>
          </w:tcPr>
          <w:p w14:paraId="4A6F4FF7" w14:textId="77777777" w:rsidR="003545E0" w:rsidRPr="00F171F4" w:rsidRDefault="003545E0" w:rsidP="00E65255">
            <w:pPr>
              <w:spacing w:before="120" w:after="60"/>
              <w:rPr>
                <w:rFonts w:ascii="Times New Roman" w:hAnsi="Times New Roman"/>
                <w:b/>
                <w:color w:val="000000"/>
                <w:u w:val="single"/>
              </w:rPr>
            </w:pPr>
            <w:r w:rsidRPr="00F171F4">
              <w:rPr>
                <w:rFonts w:ascii="Times New Roman" w:hAnsi="Times New Roman"/>
                <w:b/>
                <w:color w:val="000000"/>
                <w:u w:val="single"/>
              </w:rPr>
              <w:t xml:space="preserve">But de </w:t>
            </w:r>
            <w:r w:rsidRPr="00F171F4">
              <w:rPr>
                <w:rFonts w:ascii="Times New Roman" w:hAnsi="Times New Roman"/>
                <w:b/>
                <w:u w:val="single"/>
              </w:rPr>
              <w:t>l’activité</w:t>
            </w:r>
          </w:p>
          <w:p w14:paraId="0B83C1E3" w14:textId="1653D5B9" w:rsidR="009557BF" w:rsidRPr="00F171F4" w:rsidRDefault="003E1416" w:rsidP="00E65255">
            <w:pPr>
              <w:rPr>
                <w:rFonts w:ascii="Times New Roman" w:hAnsi="Times New Roman"/>
                <w:color w:val="000000"/>
              </w:rPr>
            </w:pPr>
            <w:r w:rsidRPr="00F171F4">
              <w:rPr>
                <w:rFonts w:ascii="Times New Roman" w:hAnsi="Times New Roman"/>
              </w:rPr>
              <w:t>É</w:t>
            </w:r>
            <w:r w:rsidR="00E03B70" w:rsidRPr="00F171F4">
              <w:rPr>
                <w:rFonts w:ascii="Times New Roman" w:hAnsi="Times New Roman"/>
                <w:color w:val="000000"/>
              </w:rPr>
              <w:t xml:space="preserve">valuer les connaissances des élèves sur </w:t>
            </w:r>
            <w:r w:rsidR="009557BF">
              <w:rPr>
                <w:rFonts w:ascii="Times New Roman" w:hAnsi="Times New Roman"/>
                <w:color w:val="000000"/>
              </w:rPr>
              <w:t>la transformation chimique, les mettre en si</w:t>
            </w:r>
            <w:r w:rsidR="0070690B">
              <w:rPr>
                <w:rFonts w:ascii="Times New Roman" w:hAnsi="Times New Roman"/>
                <w:color w:val="000000"/>
              </w:rPr>
              <w:t>tuation de prendre conscience</w:t>
            </w:r>
            <w:r w:rsidR="009557BF">
              <w:rPr>
                <w:rFonts w:ascii="Times New Roman" w:hAnsi="Times New Roman"/>
                <w:color w:val="000000"/>
              </w:rPr>
              <w:t>, d’identifier et de verbaliser ce qui est maîtrisé et ce qui doit être amélioré afin de se lancer en autonomie dans des activités de remédiation ou d’approfondissement en fonction des résultats obtenus.</w:t>
            </w:r>
          </w:p>
          <w:p w14:paraId="716A325B" w14:textId="77777777" w:rsidR="003545E0" w:rsidRPr="00F171F4" w:rsidRDefault="003545E0" w:rsidP="00E65255">
            <w:pPr>
              <w:spacing w:before="120" w:after="60"/>
              <w:rPr>
                <w:rFonts w:ascii="Times New Roman" w:hAnsi="Times New Roman"/>
                <w:b/>
                <w:color w:val="000000"/>
                <w:u w:val="single"/>
              </w:rPr>
            </w:pPr>
            <w:r w:rsidRPr="00F171F4">
              <w:rPr>
                <w:rFonts w:ascii="Times New Roman" w:hAnsi="Times New Roman"/>
                <w:b/>
                <w:color w:val="000000"/>
                <w:u w:val="single"/>
              </w:rPr>
              <w:t>Partie du programme</w:t>
            </w:r>
          </w:p>
          <w:p w14:paraId="121ACCBD" w14:textId="14C124FA" w:rsidR="000B5C84" w:rsidRDefault="008E0F4B" w:rsidP="00E65255">
            <w:pPr>
              <w:snapToGrid w:val="0"/>
              <w:rPr>
                <w:rFonts w:ascii="Times New Roman" w:hAnsi="Times New Roman"/>
                <w:lang w:eastAsia="ar-SA"/>
              </w:rPr>
            </w:pPr>
            <w:r>
              <w:rPr>
                <w:rFonts w:ascii="Times New Roman" w:hAnsi="Times New Roman"/>
                <w:lang w:eastAsia="ar-SA"/>
              </w:rPr>
              <w:t>Organisation et transformations de la matière</w:t>
            </w:r>
          </w:p>
          <w:p w14:paraId="50B44D22" w14:textId="5EE3F129" w:rsidR="008E0F4B" w:rsidRPr="00F171F4" w:rsidRDefault="008E0F4B" w:rsidP="008E0F4B">
            <w:pPr>
              <w:snapToGrid w:val="0"/>
              <w:ind w:left="2153"/>
              <w:rPr>
                <w:rFonts w:ascii="Times New Roman" w:hAnsi="Times New Roman"/>
                <w:lang w:eastAsia="ar-SA"/>
              </w:rPr>
            </w:pPr>
            <w:r>
              <w:rPr>
                <w:rFonts w:ascii="Times New Roman" w:hAnsi="Times New Roman"/>
                <w:lang w:eastAsia="ar-SA"/>
              </w:rPr>
              <w:t>Décrire et expliquer les transformations chimiques</w:t>
            </w:r>
          </w:p>
          <w:p w14:paraId="292D35EB" w14:textId="77777777" w:rsidR="003545E0" w:rsidRPr="00F171F4" w:rsidRDefault="003545E0" w:rsidP="00E65255">
            <w:pPr>
              <w:spacing w:before="120" w:after="60"/>
              <w:rPr>
                <w:rFonts w:ascii="Times New Roman" w:hAnsi="Times New Roman"/>
                <w:b/>
                <w:color w:val="000000"/>
                <w:u w:val="single"/>
              </w:rPr>
            </w:pPr>
            <w:r w:rsidRPr="00F171F4">
              <w:rPr>
                <w:rFonts w:ascii="Times New Roman" w:hAnsi="Times New Roman"/>
                <w:b/>
                <w:color w:val="000000"/>
                <w:u w:val="single"/>
              </w:rPr>
              <w:t>Attendus de fin de cycle</w:t>
            </w:r>
          </w:p>
          <w:p w14:paraId="05B20C00" w14:textId="2DAF4631" w:rsidR="00C1799C" w:rsidRDefault="00C1799C" w:rsidP="00C1799C">
            <w:pPr>
              <w:spacing w:line="240" w:lineRule="auto"/>
              <w:rPr>
                <w:rFonts w:ascii="Times New Roman" w:hAnsi="Times New Roman"/>
                <w:lang w:eastAsia="ar-SA"/>
              </w:rPr>
            </w:pPr>
            <w:r w:rsidRPr="00C1799C">
              <w:rPr>
                <w:rFonts w:ascii="Times New Roman" w:hAnsi="Times New Roman"/>
                <w:lang w:eastAsia="ar-SA"/>
              </w:rPr>
              <w:t>Interpré</w:t>
            </w:r>
            <w:r>
              <w:rPr>
                <w:rFonts w:ascii="Times New Roman" w:hAnsi="Times New Roman"/>
                <w:lang w:eastAsia="ar-SA"/>
              </w:rPr>
              <w:t>ter une transformation chimique comme une redistribution des atomes et donc en corollaire, la conservation des atomes</w:t>
            </w:r>
          </w:p>
          <w:p w14:paraId="327C7B68" w14:textId="3AECCE59" w:rsidR="00C1799C" w:rsidRPr="00C1799C" w:rsidRDefault="00C1799C" w:rsidP="00C1799C">
            <w:pPr>
              <w:rPr>
                <w:rFonts w:ascii="Times New Roman" w:hAnsi="Times New Roman"/>
                <w:lang w:eastAsia="ar-SA"/>
              </w:rPr>
            </w:pPr>
            <w:r w:rsidRPr="00C1799C">
              <w:rPr>
                <w:rFonts w:ascii="Times New Roman" w:hAnsi="Times New Roman"/>
                <w:lang w:eastAsia="ar-SA"/>
              </w:rPr>
              <w:t>Utiliser une équation de réaction chimique fournie pour décrire une t</w:t>
            </w:r>
            <w:r>
              <w:rPr>
                <w:rFonts w:ascii="Times New Roman" w:hAnsi="Times New Roman"/>
                <w:lang w:eastAsia="ar-SA"/>
              </w:rPr>
              <w:t>ransformation chimique observée</w:t>
            </w:r>
          </w:p>
          <w:p w14:paraId="5C32647D" w14:textId="29B4EDD2" w:rsidR="003545E0" w:rsidRPr="00F171F4" w:rsidRDefault="003545E0" w:rsidP="00C1799C">
            <w:pPr>
              <w:spacing w:before="120" w:after="60"/>
              <w:rPr>
                <w:rFonts w:ascii="Times New Roman" w:hAnsi="Times New Roman"/>
                <w:b/>
                <w:u w:val="single"/>
              </w:rPr>
            </w:pPr>
            <w:r w:rsidRPr="00F171F4">
              <w:rPr>
                <w:rFonts w:ascii="Times New Roman" w:hAnsi="Times New Roman"/>
                <w:b/>
                <w:u w:val="single"/>
              </w:rPr>
              <w:t>Prérequis</w:t>
            </w:r>
          </w:p>
          <w:p w14:paraId="617542B5" w14:textId="6DA9E677" w:rsidR="003545E0" w:rsidRPr="00F171F4" w:rsidRDefault="00395BB0" w:rsidP="000D294B">
            <w:pPr>
              <w:pStyle w:val="Paragraphedeliste"/>
              <w:numPr>
                <w:ilvl w:val="0"/>
                <w:numId w:val="4"/>
              </w:numPr>
              <w:snapToGrid w:val="0"/>
              <w:spacing w:after="120"/>
              <w:rPr>
                <w:rFonts w:ascii="Times New Roman" w:hAnsi="Times New Roman"/>
              </w:rPr>
            </w:pPr>
            <w:r>
              <w:rPr>
                <w:rFonts w:ascii="Times New Roman" w:hAnsi="Times New Roman"/>
              </w:rPr>
              <w:t>Cette activité permet de reprendre les éléments à maîtriser pour atteindre les objectifs de fin de cycle donc pas de prérequis indispensable dans la mesure où tout peut être travaillé par les élèves.</w:t>
            </w:r>
          </w:p>
        </w:tc>
      </w:tr>
      <w:tr w:rsidR="003545E0" w:rsidRPr="00F171F4" w14:paraId="6D3B073E" w14:textId="77777777" w:rsidTr="00C95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3" w:type="dxa"/>
            <w:gridSpan w:val="2"/>
            <w:tcBorders>
              <w:top w:val="nil"/>
              <w:bottom w:val="single" w:sz="4" w:space="0" w:color="000000"/>
            </w:tcBorders>
          </w:tcPr>
          <w:p w14:paraId="3CD71AFA" w14:textId="77777777" w:rsidR="003545E0" w:rsidRPr="00F171F4" w:rsidRDefault="003545E0" w:rsidP="00E65255">
            <w:pPr>
              <w:spacing w:before="120" w:after="60"/>
              <w:rPr>
                <w:rFonts w:ascii="Times New Roman" w:hAnsi="Times New Roman"/>
                <w:b/>
                <w:color w:val="000000"/>
                <w:u w:val="single"/>
              </w:rPr>
            </w:pPr>
            <w:r w:rsidRPr="00F171F4">
              <w:rPr>
                <w:rFonts w:ascii="Times New Roman" w:hAnsi="Times New Roman"/>
                <w:b/>
                <w:u w:val="single"/>
              </w:rPr>
              <w:t>Co</w:t>
            </w:r>
            <w:r w:rsidR="000B5C84" w:rsidRPr="00F171F4">
              <w:rPr>
                <w:rFonts w:ascii="Times New Roman" w:hAnsi="Times New Roman"/>
                <w:b/>
                <w:u w:val="single"/>
              </w:rPr>
              <w:t>mpétences</w:t>
            </w:r>
            <w:r w:rsidR="000B5C84" w:rsidRPr="00F171F4">
              <w:rPr>
                <w:rFonts w:ascii="Times New Roman" w:hAnsi="Times New Roman"/>
                <w:b/>
                <w:color w:val="000000"/>
                <w:u w:val="single"/>
              </w:rPr>
              <w:t xml:space="preserve"> pouvant être évaluées</w:t>
            </w:r>
          </w:p>
          <w:p w14:paraId="2332BF11" w14:textId="4286FEA0" w:rsidR="00E03B70" w:rsidRPr="0070690B" w:rsidRDefault="0018234B" w:rsidP="00E65255">
            <w:pPr>
              <w:rPr>
                <w:rFonts w:ascii="Times New Roman" w:hAnsi="Times New Roman"/>
                <w:color w:val="000000" w:themeColor="text1"/>
              </w:rPr>
            </w:pPr>
            <w:r w:rsidRPr="0070690B">
              <w:rPr>
                <w:rFonts w:ascii="Times New Roman" w:hAnsi="Times New Roman"/>
                <w:color w:val="000000" w:themeColor="text1"/>
              </w:rPr>
              <w:t>D</w:t>
            </w:r>
            <w:r w:rsidR="00E03B70" w:rsidRPr="0070690B">
              <w:rPr>
                <w:rFonts w:ascii="Times New Roman" w:hAnsi="Times New Roman"/>
                <w:color w:val="000000" w:themeColor="text1"/>
              </w:rPr>
              <w:t xml:space="preserve">1.3 : </w:t>
            </w:r>
            <w:r w:rsidRPr="0070690B">
              <w:rPr>
                <w:rFonts w:ascii="Times New Roman" w:hAnsi="Times New Roman"/>
                <w:color w:val="000000" w:themeColor="text1"/>
              </w:rPr>
              <w:t>comprendre, s’exprimer en utilisant les langages mathématiques, scientifiques et informatiques</w:t>
            </w:r>
          </w:p>
          <w:p w14:paraId="6CD8A546" w14:textId="7567D4DD" w:rsidR="00E03B70" w:rsidRPr="0070690B" w:rsidRDefault="0018234B" w:rsidP="00E65255">
            <w:pPr>
              <w:rPr>
                <w:rFonts w:ascii="Times New Roman" w:hAnsi="Times New Roman"/>
                <w:color w:val="000000" w:themeColor="text1"/>
              </w:rPr>
            </w:pPr>
            <w:r w:rsidRPr="0070690B">
              <w:rPr>
                <w:rFonts w:ascii="Times New Roman" w:hAnsi="Times New Roman"/>
                <w:color w:val="000000" w:themeColor="text1"/>
              </w:rPr>
              <w:t xml:space="preserve">D1.3 : </w:t>
            </w:r>
            <w:r w:rsidR="00E03B70" w:rsidRPr="0070690B">
              <w:rPr>
                <w:rFonts w:ascii="Times New Roman" w:hAnsi="Times New Roman"/>
                <w:color w:val="000000" w:themeColor="text1"/>
              </w:rPr>
              <w:t xml:space="preserve">passer d’une forme de langage </w:t>
            </w:r>
            <w:r w:rsidR="002A3A18" w:rsidRPr="0070690B">
              <w:rPr>
                <w:rFonts w:ascii="Times New Roman" w:hAnsi="Times New Roman"/>
                <w:color w:val="000000" w:themeColor="text1"/>
              </w:rPr>
              <w:t>(</w:t>
            </w:r>
            <w:r w:rsidR="00E03B70" w:rsidRPr="0070690B">
              <w:rPr>
                <w:rFonts w:ascii="Times New Roman" w:hAnsi="Times New Roman"/>
                <w:color w:val="000000" w:themeColor="text1"/>
              </w:rPr>
              <w:t>scientifique</w:t>
            </w:r>
            <w:r w:rsidR="002A3A18" w:rsidRPr="0070690B">
              <w:rPr>
                <w:rFonts w:ascii="Times New Roman" w:hAnsi="Times New Roman"/>
                <w:color w:val="000000" w:themeColor="text1"/>
              </w:rPr>
              <w:t>)</w:t>
            </w:r>
            <w:r w:rsidR="00E03B70" w:rsidRPr="0070690B">
              <w:rPr>
                <w:rFonts w:ascii="Times New Roman" w:hAnsi="Times New Roman"/>
                <w:color w:val="000000" w:themeColor="text1"/>
              </w:rPr>
              <w:t xml:space="preserve"> à une autre</w:t>
            </w:r>
          </w:p>
          <w:p w14:paraId="2219FED2" w14:textId="536F7D66" w:rsidR="0018234B" w:rsidRPr="0070690B" w:rsidRDefault="0018234B" w:rsidP="0018234B">
            <w:pPr>
              <w:rPr>
                <w:rFonts w:ascii="Times New Roman" w:hAnsi="Times New Roman"/>
                <w:color w:val="000000" w:themeColor="text1"/>
              </w:rPr>
            </w:pPr>
            <w:r w:rsidRPr="0070690B">
              <w:rPr>
                <w:rFonts w:ascii="Times New Roman" w:hAnsi="Times New Roman"/>
                <w:color w:val="000000" w:themeColor="text1"/>
              </w:rPr>
              <w:t>D2.1 : organiser son travail personnel</w:t>
            </w:r>
          </w:p>
          <w:p w14:paraId="772AA4B1" w14:textId="3E205012" w:rsidR="002A3A18" w:rsidRPr="0070690B" w:rsidRDefault="002A3A18" w:rsidP="0018234B">
            <w:pPr>
              <w:rPr>
                <w:rFonts w:ascii="Times New Roman" w:hAnsi="Times New Roman"/>
                <w:color w:val="000000" w:themeColor="text1"/>
              </w:rPr>
            </w:pPr>
            <w:r w:rsidRPr="0070690B">
              <w:rPr>
                <w:rFonts w:ascii="Times New Roman" w:hAnsi="Times New Roman"/>
                <w:color w:val="000000" w:themeColor="text1"/>
              </w:rPr>
              <w:t>D4.1 : mener une démarche scientifique, résoudre un problème</w:t>
            </w:r>
          </w:p>
          <w:p w14:paraId="78AC975B" w14:textId="3073EC70" w:rsidR="002A3A18" w:rsidRPr="0070690B" w:rsidRDefault="002A3A18" w:rsidP="002A3A18">
            <w:pPr>
              <w:ind w:left="1452"/>
              <w:rPr>
                <w:rFonts w:ascii="Times New Roman" w:hAnsi="Times New Roman"/>
                <w:color w:val="000000" w:themeColor="text1"/>
              </w:rPr>
            </w:pPr>
            <w:r w:rsidRPr="0070690B">
              <w:rPr>
                <w:rFonts w:ascii="Times New Roman" w:hAnsi="Times New Roman"/>
                <w:color w:val="000000" w:themeColor="text1"/>
              </w:rPr>
              <w:t>-&gt; modéliser et représenter des phénomènes et des objets</w:t>
            </w:r>
          </w:p>
          <w:p w14:paraId="6EEB0194" w14:textId="4F287382" w:rsidR="002A3A18" w:rsidRPr="0070690B" w:rsidRDefault="0018234B" w:rsidP="002A3A18">
            <w:pPr>
              <w:rPr>
                <w:rFonts w:ascii="Times New Roman" w:hAnsi="Times New Roman"/>
                <w:color w:val="000000" w:themeColor="text1"/>
              </w:rPr>
            </w:pPr>
            <w:r w:rsidRPr="0070690B">
              <w:rPr>
                <w:rFonts w:ascii="Times New Roman" w:hAnsi="Times New Roman"/>
                <w:color w:val="000000" w:themeColor="text1"/>
              </w:rPr>
              <w:t>D4.3 : identifier des règles et des principes de responsabilité individuelle et collective dans les domaines de la santé, de la sécurité, de l</w:t>
            </w:r>
            <w:r w:rsidR="002A3A18" w:rsidRPr="0070690B">
              <w:rPr>
                <w:rFonts w:ascii="Times New Roman" w:hAnsi="Times New Roman"/>
                <w:color w:val="000000" w:themeColor="text1"/>
              </w:rPr>
              <w:t>’environnement</w:t>
            </w:r>
          </w:p>
          <w:p w14:paraId="47CCDDB0" w14:textId="77777777" w:rsidR="002A3A18" w:rsidRPr="0070690B" w:rsidRDefault="002A3A18" w:rsidP="002A3A18">
            <w:pPr>
              <w:rPr>
                <w:rFonts w:ascii="Times New Roman" w:hAnsi="Times New Roman"/>
                <w:color w:val="000000" w:themeColor="text1"/>
              </w:rPr>
            </w:pPr>
            <w:r w:rsidRPr="0070690B">
              <w:rPr>
                <w:rFonts w:ascii="Times New Roman" w:hAnsi="Times New Roman"/>
                <w:color w:val="000000" w:themeColor="text1"/>
              </w:rPr>
              <w:t>D5.2 : analyser et comprendre les organisations humaines et les représentations du monde</w:t>
            </w:r>
          </w:p>
          <w:p w14:paraId="4E494DD0" w14:textId="211BE271" w:rsidR="002A3A18" w:rsidRPr="00F171F4" w:rsidRDefault="002A3A18" w:rsidP="002A3A18">
            <w:pPr>
              <w:spacing w:after="120"/>
              <w:ind w:left="1452"/>
              <w:rPr>
                <w:rFonts w:ascii="Times New Roman" w:hAnsi="Times New Roman"/>
                <w:color w:val="000000"/>
              </w:rPr>
            </w:pPr>
            <w:r w:rsidRPr="0070690B">
              <w:rPr>
                <w:rFonts w:ascii="Times New Roman" w:hAnsi="Times New Roman"/>
                <w:color w:val="000000" w:themeColor="text1"/>
              </w:rPr>
              <w:t>-&gt; analyser quelques enjeux du développement durable dans le contexte des sociétés étudiées</w:t>
            </w:r>
          </w:p>
        </w:tc>
      </w:tr>
    </w:tbl>
    <w:p w14:paraId="0FBA9386" w14:textId="77777777" w:rsidR="0053743B" w:rsidRDefault="0053743B">
      <w: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3"/>
      </w:tblGrid>
      <w:tr w:rsidR="003545E0" w:rsidRPr="00F171F4" w14:paraId="1726A38B" w14:textId="77777777" w:rsidTr="00C95048">
        <w:trPr>
          <w:trHeight w:val="850"/>
        </w:trPr>
        <w:tc>
          <w:tcPr>
            <w:tcW w:w="10343" w:type="dxa"/>
          </w:tcPr>
          <w:p w14:paraId="0C91B7D5" w14:textId="2D397141" w:rsidR="003545E0" w:rsidRPr="00F171F4" w:rsidRDefault="003545E0" w:rsidP="009C5A41">
            <w:pPr>
              <w:spacing w:before="120" w:after="60"/>
              <w:rPr>
                <w:rFonts w:ascii="Times New Roman" w:hAnsi="Times New Roman"/>
                <w:b/>
                <w:color w:val="000000"/>
                <w:u w:val="single"/>
              </w:rPr>
            </w:pPr>
            <w:r w:rsidRPr="00F171F4">
              <w:rPr>
                <w:rFonts w:ascii="Times New Roman" w:hAnsi="Times New Roman"/>
                <w:b/>
                <w:color w:val="000000"/>
                <w:u w:val="single"/>
              </w:rPr>
              <w:lastRenderedPageBreak/>
              <w:t>Curseur SAMR</w:t>
            </w:r>
          </w:p>
          <w:p w14:paraId="4D4625D8" w14:textId="6CD3061D" w:rsidR="003545E0" w:rsidRPr="00F171F4" w:rsidRDefault="003545E0" w:rsidP="009C5A41">
            <w:pPr>
              <w:spacing w:after="120"/>
              <w:rPr>
                <w:rFonts w:ascii="Times New Roman" w:hAnsi="Times New Roman"/>
                <w:bCs/>
                <w:lang w:eastAsia="ar-SA"/>
              </w:rPr>
            </w:pPr>
            <w:r w:rsidRPr="00F171F4">
              <w:rPr>
                <w:rFonts w:ascii="Times New Roman" w:hAnsi="Times New Roman"/>
              </w:rPr>
              <w:sym w:font="Wingdings 2" w:char="F0A3"/>
            </w:r>
            <w:r w:rsidRPr="00F171F4">
              <w:rPr>
                <w:rFonts w:ascii="Times New Roman" w:hAnsi="Times New Roman"/>
              </w:rPr>
              <w:t xml:space="preserve"> Substitution     </w:t>
            </w:r>
            <w:r w:rsidRPr="00F171F4">
              <w:rPr>
                <w:rFonts w:ascii="Times New Roman" w:hAnsi="Times New Roman"/>
              </w:rPr>
              <w:sym w:font="Wingdings 2" w:char="F052"/>
            </w:r>
            <w:r w:rsidRPr="00F171F4">
              <w:rPr>
                <w:rFonts w:ascii="Times New Roman" w:hAnsi="Times New Roman"/>
              </w:rPr>
              <w:t xml:space="preserve"> Augmentation     </w:t>
            </w:r>
            <w:r w:rsidR="00395BB0" w:rsidRPr="00F171F4">
              <w:rPr>
                <w:rFonts w:ascii="Times New Roman" w:hAnsi="Times New Roman"/>
              </w:rPr>
              <w:sym w:font="Wingdings 2" w:char="F052"/>
            </w:r>
            <w:r w:rsidRPr="00F171F4">
              <w:rPr>
                <w:rFonts w:ascii="Times New Roman" w:hAnsi="Times New Roman"/>
              </w:rPr>
              <w:t xml:space="preserve"> Modification     </w:t>
            </w:r>
            <w:r w:rsidR="00395BB0" w:rsidRPr="00F171F4">
              <w:rPr>
                <w:rFonts w:ascii="Times New Roman" w:hAnsi="Times New Roman"/>
              </w:rPr>
              <w:sym w:font="Wingdings 2" w:char="F052"/>
            </w:r>
            <w:r w:rsidRPr="00F171F4">
              <w:rPr>
                <w:rFonts w:ascii="Times New Roman" w:hAnsi="Times New Roman"/>
              </w:rPr>
              <w:t xml:space="preserve"> Redéfinition</w:t>
            </w:r>
          </w:p>
        </w:tc>
      </w:tr>
      <w:tr w:rsidR="003545E0" w:rsidRPr="00F171F4" w14:paraId="3CF6F511" w14:textId="77777777" w:rsidTr="00C95048">
        <w:tc>
          <w:tcPr>
            <w:tcW w:w="10343" w:type="dxa"/>
          </w:tcPr>
          <w:p w14:paraId="405CB754" w14:textId="77777777" w:rsidR="003545E0" w:rsidRPr="00F171F4" w:rsidRDefault="003545E0" w:rsidP="00E65255">
            <w:pPr>
              <w:spacing w:before="120" w:after="60"/>
              <w:rPr>
                <w:rFonts w:ascii="Times New Roman" w:hAnsi="Times New Roman"/>
                <w:b/>
                <w:color w:val="000000"/>
                <w:u w:val="single"/>
              </w:rPr>
            </w:pPr>
            <w:r w:rsidRPr="00F171F4">
              <w:rPr>
                <w:rFonts w:ascii="Times New Roman" w:hAnsi="Times New Roman"/>
                <w:b/>
                <w:u w:val="single"/>
              </w:rPr>
              <w:t>Remarques</w:t>
            </w:r>
          </w:p>
          <w:p w14:paraId="4478D03B" w14:textId="77777777" w:rsidR="00C95048" w:rsidRPr="00C95048" w:rsidRDefault="00C95048" w:rsidP="00DB0372">
            <w:pPr>
              <w:spacing w:after="120"/>
              <w:ind w:firstLine="601"/>
              <w:jc w:val="both"/>
              <w:rPr>
                <w:rFonts w:ascii="Times New Roman" w:hAnsi="Times New Roman"/>
                <w:color w:val="000000"/>
              </w:rPr>
            </w:pPr>
            <w:r w:rsidRPr="00C95048">
              <w:rPr>
                <w:rFonts w:ascii="Times New Roman" w:hAnsi="Times New Roman"/>
                <w:color w:val="000000"/>
              </w:rPr>
              <w:t>La séance commence par l’évaluation diagnostique. Les élèves font l’intégralité du module de façon individuelle et utilisent ensuite les résultats affichés en dernière page du module pour cocher par eux-mêmes les questions couronnées de réussite et celles qui ne le sont pas.</w:t>
            </w:r>
          </w:p>
          <w:p w14:paraId="69D940AC" w14:textId="77777777" w:rsidR="00C95048" w:rsidRPr="00C95048" w:rsidRDefault="00C95048" w:rsidP="00C95048">
            <w:pPr>
              <w:jc w:val="both"/>
              <w:rPr>
                <w:rFonts w:ascii="Times New Roman" w:hAnsi="Times New Roman"/>
                <w:color w:val="000000"/>
              </w:rPr>
            </w:pPr>
            <w:r w:rsidRPr="00C95048">
              <w:rPr>
                <w:rFonts w:ascii="Times New Roman" w:hAnsi="Times New Roman"/>
                <w:color w:val="000000"/>
              </w:rPr>
              <w:t>Les questions sont regroupées en 4 objectifs de difficulté croissante :</w:t>
            </w:r>
          </w:p>
          <w:p w14:paraId="4E92ED23" w14:textId="1CE6F2BC" w:rsidR="00C95048" w:rsidRPr="00C95048" w:rsidRDefault="00C95048" w:rsidP="00C95048">
            <w:pPr>
              <w:jc w:val="both"/>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r>
            <w:r w:rsidR="00C904A0" w:rsidRPr="0070690B">
              <w:rPr>
                <w:rFonts w:ascii="Times New Roman" w:hAnsi="Times New Roman"/>
                <w:color w:val="000000"/>
              </w:rPr>
              <w:t>Savoir identifier un réactif et un produit lors d’une transformation chimique</w:t>
            </w:r>
          </w:p>
          <w:p w14:paraId="75A02BB5" w14:textId="7411B5AF" w:rsidR="00C95048" w:rsidRPr="00C95048" w:rsidRDefault="00C95048" w:rsidP="00C95048">
            <w:pPr>
              <w:jc w:val="both"/>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r>
            <w:r w:rsidR="00C904A0" w:rsidRPr="0070690B">
              <w:rPr>
                <w:rFonts w:ascii="Times New Roman" w:hAnsi="Times New Roman"/>
                <w:color w:val="000000"/>
              </w:rPr>
              <w:t>Savoir écrire le bilan en toutes lettres d’une transformation chimique</w:t>
            </w:r>
          </w:p>
          <w:p w14:paraId="1CB9B059" w14:textId="5DE30DD5" w:rsidR="00C95048" w:rsidRPr="00C95048" w:rsidRDefault="00C95048" w:rsidP="00C95048">
            <w:pPr>
              <w:jc w:val="both"/>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r>
            <w:r w:rsidR="00C904A0" w:rsidRPr="0070690B">
              <w:rPr>
                <w:rFonts w:ascii="Times New Roman" w:hAnsi="Times New Roman"/>
                <w:color w:val="000000"/>
              </w:rPr>
              <w:t>Savoir écrire l’équation de réaction d’une transformation chimique à partir de sa modélisation</w:t>
            </w:r>
          </w:p>
          <w:p w14:paraId="1AAF07E6" w14:textId="75F702B1" w:rsidR="00C95048" w:rsidRPr="00C95048" w:rsidRDefault="00C95048" w:rsidP="00C95048">
            <w:pPr>
              <w:jc w:val="both"/>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r>
            <w:r w:rsidR="00C904A0" w:rsidRPr="0070690B">
              <w:rPr>
                <w:rFonts w:ascii="Times New Roman" w:hAnsi="Times New Roman"/>
                <w:color w:val="000000"/>
              </w:rPr>
              <w:t>Savoir établir s’il y a ou non conservation des atomes à partir d’une modélisation</w:t>
            </w:r>
          </w:p>
          <w:p w14:paraId="4ED2112E" w14:textId="77777777" w:rsidR="0070690B" w:rsidRDefault="0070690B" w:rsidP="00DB0372">
            <w:pPr>
              <w:ind w:firstLine="601"/>
              <w:jc w:val="both"/>
              <w:rPr>
                <w:rFonts w:ascii="Times New Roman" w:hAnsi="Times New Roman"/>
                <w:color w:val="000000"/>
              </w:rPr>
            </w:pPr>
          </w:p>
          <w:p w14:paraId="47CEB38F" w14:textId="293AC631" w:rsidR="00C95048" w:rsidRPr="00C95048" w:rsidRDefault="00C95048" w:rsidP="00DB0372">
            <w:pPr>
              <w:ind w:firstLine="601"/>
              <w:jc w:val="both"/>
              <w:rPr>
                <w:rFonts w:ascii="Times New Roman" w:hAnsi="Times New Roman"/>
                <w:color w:val="000000"/>
              </w:rPr>
            </w:pPr>
            <w:r w:rsidRPr="00C95048">
              <w:rPr>
                <w:rFonts w:ascii="Times New Roman" w:hAnsi="Times New Roman"/>
                <w:color w:val="000000"/>
              </w:rPr>
              <w:t>Si une erreur a été commise dan</w:t>
            </w:r>
            <w:r w:rsidR="00C904A0">
              <w:rPr>
                <w:rFonts w:ascii="Times New Roman" w:hAnsi="Times New Roman"/>
                <w:color w:val="000000"/>
              </w:rPr>
              <w:t>s l’un des 4 objectifs alors l’élève doit commencer son</w:t>
            </w:r>
            <w:r w:rsidRPr="00C95048">
              <w:rPr>
                <w:rFonts w:ascii="Times New Roman" w:hAnsi="Times New Roman"/>
                <w:color w:val="000000"/>
              </w:rPr>
              <w:t xml:space="preserve"> parcours individualisé par les modules correspondant à cet objectif et suivre le sens des flèch</w:t>
            </w:r>
            <w:r w:rsidR="00C904A0">
              <w:rPr>
                <w:rFonts w:ascii="Times New Roman" w:hAnsi="Times New Roman"/>
                <w:color w:val="000000"/>
              </w:rPr>
              <w:t>es sur le document. Il parcourra</w:t>
            </w:r>
            <w:r w:rsidRPr="00C95048">
              <w:rPr>
                <w:rFonts w:ascii="Times New Roman" w:hAnsi="Times New Roman"/>
                <w:color w:val="000000"/>
              </w:rPr>
              <w:t xml:space="preserve"> alors les modules de façon à se confronter</w:t>
            </w:r>
            <w:r w:rsidR="00C904A0">
              <w:rPr>
                <w:rFonts w:ascii="Times New Roman" w:hAnsi="Times New Roman"/>
                <w:color w:val="000000"/>
              </w:rPr>
              <w:t xml:space="preserve"> à des difficultés croissantes.</w:t>
            </w:r>
          </w:p>
          <w:p w14:paraId="5FCB46D8" w14:textId="77777777" w:rsidR="00C95048" w:rsidRPr="00C95048" w:rsidRDefault="00C95048" w:rsidP="00DB0372">
            <w:pPr>
              <w:ind w:firstLine="601"/>
              <w:jc w:val="both"/>
              <w:rPr>
                <w:rFonts w:ascii="Times New Roman" w:hAnsi="Times New Roman"/>
                <w:color w:val="000000"/>
              </w:rPr>
            </w:pPr>
          </w:p>
          <w:p w14:paraId="1469BAC4" w14:textId="3E1FD729" w:rsidR="00C95048" w:rsidRDefault="00C95048" w:rsidP="00DB0372">
            <w:pPr>
              <w:ind w:firstLine="601"/>
              <w:jc w:val="both"/>
              <w:rPr>
                <w:rFonts w:ascii="Times New Roman" w:hAnsi="Times New Roman"/>
                <w:color w:val="000000"/>
              </w:rPr>
            </w:pPr>
            <w:r w:rsidRPr="00C95048">
              <w:rPr>
                <w:rFonts w:ascii="Times New Roman" w:hAnsi="Times New Roman"/>
                <w:color w:val="000000"/>
              </w:rPr>
              <w:t>Pour les élèves ayant atteint les objectifs fixés, il est proposé tout d’abord de garder une trace papier sous forme de carte mentale sur la transformation chimique et prenant appui sur la synthèse de l’eau à partir de dihydrogène et de dioxygène.</w:t>
            </w:r>
          </w:p>
          <w:p w14:paraId="668E11CA" w14:textId="77777777" w:rsidR="00C904A0" w:rsidRPr="00C95048" w:rsidRDefault="00C904A0" w:rsidP="00DB0372">
            <w:pPr>
              <w:ind w:firstLine="601"/>
              <w:jc w:val="both"/>
              <w:rPr>
                <w:rFonts w:ascii="Times New Roman" w:hAnsi="Times New Roman"/>
                <w:color w:val="000000"/>
              </w:rPr>
            </w:pPr>
          </w:p>
          <w:p w14:paraId="372EB311" w14:textId="6D79E91B" w:rsidR="00C95048" w:rsidRDefault="00C95048" w:rsidP="00DB0372">
            <w:pPr>
              <w:ind w:firstLine="601"/>
              <w:jc w:val="both"/>
              <w:rPr>
                <w:rFonts w:ascii="Times New Roman" w:hAnsi="Times New Roman"/>
                <w:color w:val="000000"/>
              </w:rPr>
            </w:pPr>
            <w:r w:rsidRPr="00C95048">
              <w:rPr>
                <w:rFonts w:ascii="Times New Roman" w:hAnsi="Times New Roman"/>
                <w:color w:val="000000"/>
              </w:rPr>
              <w:t>Une fois la carte mentale complétée, les élèves pourront se lancer dans des modules d’approfondissement, abordant des sujets transversaux, qui permettent par ailleurs de contribuer à la construction d’une culture générale scientifique</w:t>
            </w:r>
            <w:r w:rsidR="00C904A0">
              <w:rPr>
                <w:rFonts w:ascii="Times New Roman" w:hAnsi="Times New Roman"/>
                <w:color w:val="000000"/>
              </w:rPr>
              <w:t xml:space="preserve"> et au choix, travailler la maîtrise de la langue par le biais de l’expression orale</w:t>
            </w:r>
            <w:r w:rsidRPr="00C95048">
              <w:rPr>
                <w:rFonts w:ascii="Times New Roman" w:hAnsi="Times New Roman"/>
                <w:color w:val="000000"/>
              </w:rPr>
              <w:t>.</w:t>
            </w:r>
          </w:p>
          <w:p w14:paraId="16E2FF60" w14:textId="77777777" w:rsidR="00DB0372" w:rsidRPr="00C95048" w:rsidRDefault="00DB0372" w:rsidP="00C95048">
            <w:pPr>
              <w:rPr>
                <w:rFonts w:ascii="Times New Roman" w:hAnsi="Times New Roman"/>
                <w:color w:val="000000"/>
              </w:rPr>
            </w:pPr>
          </w:p>
          <w:p w14:paraId="1598600E" w14:textId="77777777" w:rsidR="00C95048" w:rsidRPr="00C95048" w:rsidRDefault="00C95048" w:rsidP="00C95048">
            <w:pPr>
              <w:rPr>
                <w:rFonts w:ascii="Times New Roman" w:hAnsi="Times New Roman"/>
                <w:color w:val="000000"/>
              </w:rPr>
            </w:pPr>
            <w:r w:rsidRPr="00C95048">
              <w:rPr>
                <w:rFonts w:ascii="Times New Roman" w:hAnsi="Times New Roman"/>
                <w:color w:val="000000"/>
              </w:rPr>
              <w:t>Ces modules sont :</w:t>
            </w:r>
          </w:p>
          <w:p w14:paraId="376489EE" w14:textId="77777777" w:rsidR="00C95048" w:rsidRPr="00C95048" w:rsidRDefault="00C95048" w:rsidP="00C95048">
            <w:pPr>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t>La fermentation alcoolique</w:t>
            </w:r>
          </w:p>
          <w:p w14:paraId="270C499A" w14:textId="62BB2411" w:rsidR="00C95048" w:rsidRDefault="00C95048" w:rsidP="00C95048">
            <w:pPr>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t xml:space="preserve">La fermentation </w:t>
            </w:r>
            <w:r w:rsidR="00DB0372">
              <w:rPr>
                <w:rFonts w:ascii="Times New Roman" w:hAnsi="Times New Roman"/>
                <w:color w:val="000000"/>
              </w:rPr>
              <w:t>lactique</w:t>
            </w:r>
          </w:p>
          <w:p w14:paraId="40637FC9" w14:textId="58834F60" w:rsidR="00DB0372" w:rsidRPr="00C95048" w:rsidRDefault="00DB0372" w:rsidP="00C95048">
            <w:pPr>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t>La photosynthèse</w:t>
            </w:r>
          </w:p>
          <w:p w14:paraId="1D706021" w14:textId="77777777" w:rsidR="00C95048" w:rsidRPr="00C95048" w:rsidRDefault="00C95048" w:rsidP="00C95048">
            <w:pPr>
              <w:rPr>
                <w:rFonts w:ascii="Times New Roman" w:hAnsi="Times New Roman"/>
                <w:color w:val="000000"/>
              </w:rPr>
            </w:pPr>
            <w:r w:rsidRPr="00C95048">
              <w:rPr>
                <w:rFonts w:ascii="Times New Roman" w:hAnsi="Times New Roman"/>
                <w:color w:val="000000"/>
              </w:rPr>
              <w:tab/>
              <w:t>⁃</w:t>
            </w:r>
            <w:r w:rsidRPr="00C95048">
              <w:rPr>
                <w:rFonts w:ascii="Times New Roman" w:hAnsi="Times New Roman"/>
                <w:color w:val="000000"/>
              </w:rPr>
              <w:tab/>
              <w:t>Carie et chimie</w:t>
            </w:r>
          </w:p>
          <w:p w14:paraId="7B249AE4" w14:textId="77777777" w:rsidR="00C95048" w:rsidRPr="00C95048" w:rsidRDefault="00C95048" w:rsidP="00C95048">
            <w:pPr>
              <w:rPr>
                <w:rFonts w:ascii="Times New Roman" w:hAnsi="Times New Roman"/>
                <w:color w:val="000000"/>
              </w:rPr>
            </w:pPr>
          </w:p>
          <w:p w14:paraId="0A7F68EB" w14:textId="4B3132D7" w:rsidR="00C95048" w:rsidRDefault="00C95048" w:rsidP="00DB0372">
            <w:pPr>
              <w:ind w:firstLine="601"/>
              <w:jc w:val="both"/>
              <w:rPr>
                <w:rFonts w:ascii="Times New Roman" w:hAnsi="Times New Roman"/>
                <w:color w:val="000000"/>
              </w:rPr>
            </w:pPr>
            <w:r w:rsidRPr="00C95048">
              <w:rPr>
                <w:rFonts w:ascii="Times New Roman" w:hAnsi="Times New Roman"/>
                <w:color w:val="000000"/>
              </w:rPr>
              <w:t>Il est très important d’expliquer toute la procédure aux élèves avan</w:t>
            </w:r>
            <w:r w:rsidR="004B6178">
              <w:rPr>
                <w:rFonts w:ascii="Times New Roman" w:hAnsi="Times New Roman"/>
                <w:color w:val="000000"/>
              </w:rPr>
              <w:t xml:space="preserve">t le début afin qu’ils puissent, se projeter, </w:t>
            </w:r>
            <w:r w:rsidRPr="00C95048">
              <w:rPr>
                <w:rFonts w:ascii="Times New Roman" w:hAnsi="Times New Roman"/>
                <w:color w:val="000000"/>
              </w:rPr>
              <w:t xml:space="preserve">se montrer autonomes ou demander une aide pertinente. Ne serait-ce </w:t>
            </w:r>
            <w:r w:rsidR="00DB0372">
              <w:rPr>
                <w:rFonts w:ascii="Times New Roman" w:hAnsi="Times New Roman"/>
                <w:color w:val="000000"/>
              </w:rPr>
              <w:t xml:space="preserve">que </w:t>
            </w:r>
            <w:r w:rsidRPr="00C95048">
              <w:rPr>
                <w:rFonts w:ascii="Times New Roman" w:hAnsi="Times New Roman"/>
                <w:color w:val="000000"/>
              </w:rPr>
              <w:t>pour qu’ils en comprennent la finalité : il s’agit d’une évaluation certes mais dont l’objectif n’est pas la performance mais de déceler ce qu</w:t>
            </w:r>
            <w:r w:rsidR="00DB0372">
              <w:rPr>
                <w:rFonts w:ascii="Times New Roman" w:hAnsi="Times New Roman"/>
                <w:color w:val="000000"/>
              </w:rPr>
              <w:t>’ils maîtrisent, ce qui doit être</w:t>
            </w:r>
            <w:r w:rsidRPr="00C95048">
              <w:rPr>
                <w:rFonts w:ascii="Times New Roman" w:hAnsi="Times New Roman"/>
                <w:color w:val="000000"/>
              </w:rPr>
              <w:t xml:space="preserve"> amélioré mais surtout</w:t>
            </w:r>
            <w:r w:rsidR="00DB0372">
              <w:rPr>
                <w:rFonts w:ascii="Times New Roman" w:hAnsi="Times New Roman"/>
                <w:color w:val="000000"/>
              </w:rPr>
              <w:t>,</w:t>
            </w:r>
            <w:r w:rsidRPr="00C95048">
              <w:rPr>
                <w:rFonts w:ascii="Times New Roman" w:hAnsi="Times New Roman"/>
                <w:color w:val="000000"/>
              </w:rPr>
              <w:t xml:space="preserve"> que dans cette hypothèse, </w:t>
            </w:r>
            <w:r w:rsidR="00DB0372">
              <w:rPr>
                <w:rFonts w:ascii="Times New Roman" w:hAnsi="Times New Roman"/>
                <w:color w:val="000000"/>
              </w:rPr>
              <w:t>leur seront proposés des outils. Le professeur et l</w:t>
            </w:r>
            <w:r w:rsidRPr="00C95048">
              <w:rPr>
                <w:rFonts w:ascii="Times New Roman" w:hAnsi="Times New Roman"/>
                <w:color w:val="000000"/>
              </w:rPr>
              <w:t>es camarades pourront constituer des ressources.</w:t>
            </w:r>
          </w:p>
          <w:p w14:paraId="43FA5AE4" w14:textId="77777777" w:rsidR="0070690B" w:rsidRDefault="0070690B" w:rsidP="00DB0372">
            <w:pPr>
              <w:ind w:firstLine="601"/>
              <w:jc w:val="both"/>
              <w:rPr>
                <w:rFonts w:ascii="Times New Roman" w:hAnsi="Times New Roman"/>
                <w:color w:val="000000"/>
              </w:rPr>
            </w:pPr>
          </w:p>
          <w:p w14:paraId="4F5DA005" w14:textId="0EED82FC" w:rsidR="003733BB" w:rsidRPr="00C95048" w:rsidRDefault="003733BB" w:rsidP="00DB0372">
            <w:pPr>
              <w:ind w:firstLine="601"/>
              <w:jc w:val="both"/>
              <w:rPr>
                <w:rFonts w:ascii="Times New Roman" w:hAnsi="Times New Roman"/>
                <w:color w:val="000000"/>
              </w:rPr>
            </w:pPr>
            <w:r>
              <w:rPr>
                <w:rFonts w:ascii="Times New Roman" w:hAnsi="Times New Roman"/>
                <w:color w:val="000000"/>
              </w:rPr>
              <w:t>En effet, i</w:t>
            </w:r>
            <w:r w:rsidRPr="00C95048">
              <w:rPr>
                <w:rFonts w:ascii="Times New Roman" w:hAnsi="Times New Roman"/>
                <w:color w:val="000000"/>
              </w:rPr>
              <w:t>l est également envisageable pour les élèves ayant fini toutes les activités, de s’investir dans une forme de tutorat en épaulant un élève en difficulté.</w:t>
            </w:r>
            <w:r w:rsidR="004B6178">
              <w:rPr>
                <w:rFonts w:ascii="Times New Roman" w:hAnsi="Times New Roman"/>
                <w:color w:val="000000"/>
              </w:rPr>
              <w:t xml:space="preserve"> Pourront</w:t>
            </w:r>
            <w:r w:rsidR="0070690B">
              <w:rPr>
                <w:rFonts w:ascii="Times New Roman" w:hAnsi="Times New Roman"/>
                <w:color w:val="000000"/>
              </w:rPr>
              <w:t xml:space="preserve"> alors être évaluée</w:t>
            </w:r>
            <w:r w:rsidR="004B6178">
              <w:rPr>
                <w:rFonts w:ascii="Times New Roman" w:hAnsi="Times New Roman"/>
                <w:color w:val="000000"/>
              </w:rPr>
              <w:t>s</w:t>
            </w:r>
            <w:r w:rsidR="0070690B">
              <w:rPr>
                <w:rFonts w:ascii="Times New Roman" w:hAnsi="Times New Roman"/>
                <w:color w:val="000000"/>
              </w:rPr>
              <w:t xml:space="preserve"> les compétences relatives à la coopération mais aussi </w:t>
            </w:r>
            <w:r w:rsidR="004B6178">
              <w:rPr>
                <w:rFonts w:ascii="Times New Roman" w:hAnsi="Times New Roman"/>
                <w:color w:val="000000"/>
              </w:rPr>
              <w:t>à la maîtrise de la langue.</w:t>
            </w:r>
          </w:p>
          <w:p w14:paraId="54E8C162" w14:textId="77777777" w:rsidR="00C95048" w:rsidRPr="00C95048" w:rsidRDefault="00C95048" w:rsidP="00C95048">
            <w:pPr>
              <w:rPr>
                <w:rFonts w:ascii="Times New Roman" w:hAnsi="Times New Roman"/>
                <w:color w:val="000000"/>
              </w:rPr>
            </w:pPr>
          </w:p>
          <w:p w14:paraId="0C6C9759" w14:textId="2F504431" w:rsidR="003545E0" w:rsidRPr="00F171F4" w:rsidRDefault="00C95048" w:rsidP="003733BB">
            <w:pPr>
              <w:ind w:firstLine="601"/>
              <w:rPr>
                <w:rFonts w:ascii="Times New Roman" w:hAnsi="Times New Roman"/>
                <w:color w:val="000000"/>
              </w:rPr>
            </w:pPr>
            <w:r w:rsidRPr="00C95048">
              <w:rPr>
                <w:rFonts w:ascii="Times New Roman" w:hAnsi="Times New Roman"/>
                <w:color w:val="000000"/>
              </w:rPr>
              <w:t>Les élèves sont donc orientés vers leurs besoins spécifiques à partir d’un diagnostic initial.</w:t>
            </w:r>
          </w:p>
        </w:tc>
      </w:tr>
    </w:tbl>
    <w:p w14:paraId="69246ECE" w14:textId="77777777" w:rsidR="003545E0" w:rsidRPr="00F171F4" w:rsidRDefault="003545E0" w:rsidP="003545E0">
      <w:pPr>
        <w:rPr>
          <w:rFonts w:ascii="Times New Roman" w:hAnsi="Times New Roman"/>
        </w:rPr>
      </w:pPr>
    </w:p>
    <w:p w14:paraId="35BBC8AD" w14:textId="77777777" w:rsidR="003E76EF" w:rsidRPr="00F171F4" w:rsidRDefault="003E76EF" w:rsidP="003545E0">
      <w:pPr>
        <w:rPr>
          <w:rFonts w:ascii="Times New Roman" w:hAnsi="Times New Roman"/>
        </w:rPr>
      </w:pPr>
    </w:p>
    <w:sectPr w:rsidR="003E76EF" w:rsidRPr="00F171F4" w:rsidSect="0099314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cs="Calibri"/>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alibri" w:hAnsi="Calibri" w:cs="Calibri"/>
      </w:rPr>
    </w:lvl>
  </w:abstractNum>
  <w:abstractNum w:abstractNumId="2">
    <w:nsid w:val="0F694FE0"/>
    <w:multiLevelType w:val="hybridMultilevel"/>
    <w:tmpl w:val="F140D164"/>
    <w:lvl w:ilvl="0" w:tplc="BBBE0102">
      <w:start w:val="1"/>
      <w:numFmt w:val="bullet"/>
      <w:lvlText w:val=""/>
      <w:lvlJc w:val="left"/>
      <w:pPr>
        <w:ind w:left="360" w:hanging="360"/>
      </w:pPr>
      <w:rPr>
        <w:rFonts w:ascii="Wingdings 2" w:hAnsi="Wingdings 2"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6847BA"/>
    <w:multiLevelType w:val="hybridMultilevel"/>
    <w:tmpl w:val="12188DC0"/>
    <w:lvl w:ilvl="0" w:tplc="0A3626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34160F2"/>
    <w:multiLevelType w:val="hybridMultilevel"/>
    <w:tmpl w:val="A8ECD742"/>
    <w:lvl w:ilvl="0" w:tplc="10B44482">
      <w:start w:val="1"/>
      <w:numFmt w:val="bullet"/>
      <w:lvlText w:val=""/>
      <w:lvlJc w:val="left"/>
      <w:pPr>
        <w:tabs>
          <w:tab w:val="num" w:pos="284"/>
        </w:tabs>
        <w:ind w:left="284" w:hanging="284"/>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D282EB1"/>
    <w:multiLevelType w:val="hybridMultilevel"/>
    <w:tmpl w:val="A7EA68DE"/>
    <w:lvl w:ilvl="0" w:tplc="3078DB84">
      <w:start w:val="1"/>
      <w:numFmt w:val="bullet"/>
      <w:lvlText w:val=""/>
      <w:lvlJc w:val="left"/>
      <w:pPr>
        <w:ind w:left="360" w:hanging="360"/>
      </w:pPr>
      <w:rPr>
        <w:rFonts w:ascii="Wingdings 2" w:hAnsi="Wingdings 2"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A507CAC"/>
    <w:multiLevelType w:val="hybridMultilevel"/>
    <w:tmpl w:val="C8060562"/>
    <w:lvl w:ilvl="0" w:tplc="BA82BB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E0"/>
    <w:rsid w:val="000B5C84"/>
    <w:rsid w:val="000D294B"/>
    <w:rsid w:val="0018234B"/>
    <w:rsid w:val="002A3A18"/>
    <w:rsid w:val="002B4AC4"/>
    <w:rsid w:val="003545E0"/>
    <w:rsid w:val="003733BB"/>
    <w:rsid w:val="00395BB0"/>
    <w:rsid w:val="003A1196"/>
    <w:rsid w:val="003E1400"/>
    <w:rsid w:val="003E1416"/>
    <w:rsid w:val="003E76EF"/>
    <w:rsid w:val="004B6178"/>
    <w:rsid w:val="004E0331"/>
    <w:rsid w:val="004E5DC6"/>
    <w:rsid w:val="0053743B"/>
    <w:rsid w:val="00653339"/>
    <w:rsid w:val="006A56F8"/>
    <w:rsid w:val="0070690B"/>
    <w:rsid w:val="007D3EEB"/>
    <w:rsid w:val="007F41D6"/>
    <w:rsid w:val="008829BC"/>
    <w:rsid w:val="008D51D6"/>
    <w:rsid w:val="008E0F4B"/>
    <w:rsid w:val="008E11AA"/>
    <w:rsid w:val="009557BF"/>
    <w:rsid w:val="00960823"/>
    <w:rsid w:val="00993146"/>
    <w:rsid w:val="009B6AB7"/>
    <w:rsid w:val="009C5A41"/>
    <w:rsid w:val="00A81891"/>
    <w:rsid w:val="00B71240"/>
    <w:rsid w:val="00BF52F8"/>
    <w:rsid w:val="00C1799C"/>
    <w:rsid w:val="00C904A0"/>
    <w:rsid w:val="00C95048"/>
    <w:rsid w:val="00D90029"/>
    <w:rsid w:val="00DB0372"/>
    <w:rsid w:val="00DF24DE"/>
    <w:rsid w:val="00E03B70"/>
    <w:rsid w:val="00E20A1C"/>
    <w:rsid w:val="00E5032D"/>
    <w:rsid w:val="00E65255"/>
    <w:rsid w:val="00E7392B"/>
    <w:rsid w:val="00F17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F3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E0"/>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545E0"/>
    <w:pPr>
      <w:suppressAutoHyphens/>
      <w:spacing w:after="200"/>
      <w:ind w:left="720"/>
      <w:contextualSpacing/>
    </w:pPr>
    <w:rPr>
      <w:lang w:eastAsia="zh-CN"/>
    </w:rPr>
  </w:style>
  <w:style w:type="character" w:styleId="Lienhypertexte">
    <w:name w:val="Hyperlink"/>
    <w:uiPriority w:val="99"/>
    <w:unhideWhenUsed/>
    <w:rsid w:val="008829BC"/>
    <w:rPr>
      <w:color w:val="0000FF"/>
      <w:u w:val="single"/>
    </w:rPr>
  </w:style>
  <w:style w:type="character" w:customStyle="1" w:styleId="Mentionner1">
    <w:name w:val="Mentionner1"/>
    <w:uiPriority w:val="99"/>
    <w:semiHidden/>
    <w:unhideWhenUsed/>
    <w:rsid w:val="008829BC"/>
    <w:rPr>
      <w:color w:val="2B579A"/>
      <w:shd w:val="clear" w:color="auto" w:fill="E6E6E6"/>
    </w:rPr>
  </w:style>
  <w:style w:type="paragraph" w:styleId="Textedebulles">
    <w:name w:val="Balloon Text"/>
    <w:basedOn w:val="Normal"/>
    <w:link w:val="TextedebullesCar"/>
    <w:uiPriority w:val="99"/>
    <w:semiHidden/>
    <w:unhideWhenUsed/>
    <w:rsid w:val="008E11A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E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E0"/>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545E0"/>
    <w:pPr>
      <w:suppressAutoHyphens/>
      <w:spacing w:after="200"/>
      <w:ind w:left="720"/>
      <w:contextualSpacing/>
    </w:pPr>
    <w:rPr>
      <w:lang w:eastAsia="zh-CN"/>
    </w:rPr>
  </w:style>
  <w:style w:type="character" w:styleId="Lienhypertexte">
    <w:name w:val="Hyperlink"/>
    <w:uiPriority w:val="99"/>
    <w:unhideWhenUsed/>
    <w:rsid w:val="008829BC"/>
    <w:rPr>
      <w:color w:val="0000FF"/>
      <w:u w:val="single"/>
    </w:rPr>
  </w:style>
  <w:style w:type="character" w:customStyle="1" w:styleId="Mentionner1">
    <w:name w:val="Mentionner1"/>
    <w:uiPriority w:val="99"/>
    <w:semiHidden/>
    <w:unhideWhenUsed/>
    <w:rsid w:val="008829BC"/>
    <w:rPr>
      <w:color w:val="2B579A"/>
      <w:shd w:val="clear" w:color="auto" w:fill="E6E6E6"/>
    </w:rPr>
  </w:style>
  <w:style w:type="paragraph" w:styleId="Textedebulles">
    <w:name w:val="Balloon Text"/>
    <w:basedOn w:val="Normal"/>
    <w:link w:val="TextedebullesCar"/>
    <w:uiPriority w:val="99"/>
    <w:semiHidden/>
    <w:unhideWhenUsed/>
    <w:rsid w:val="008E11A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E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0131">
      <w:bodyDiv w:val="1"/>
      <w:marLeft w:val="0"/>
      <w:marRight w:val="0"/>
      <w:marTop w:val="0"/>
      <w:marBottom w:val="0"/>
      <w:divBdr>
        <w:top w:val="none" w:sz="0" w:space="0" w:color="auto"/>
        <w:left w:val="none" w:sz="0" w:space="0" w:color="auto"/>
        <w:bottom w:val="none" w:sz="0" w:space="0" w:color="auto"/>
        <w:right w:val="none" w:sz="0" w:space="0" w:color="auto"/>
      </w:divBdr>
    </w:div>
    <w:div w:id="1112016503">
      <w:bodyDiv w:val="1"/>
      <w:marLeft w:val="0"/>
      <w:marRight w:val="0"/>
      <w:marTop w:val="0"/>
      <w:marBottom w:val="0"/>
      <w:divBdr>
        <w:top w:val="none" w:sz="0" w:space="0" w:color="auto"/>
        <w:left w:val="none" w:sz="0" w:space="0" w:color="auto"/>
        <w:bottom w:val="none" w:sz="0" w:space="0" w:color="auto"/>
        <w:right w:val="none" w:sz="0" w:space="0" w:color="auto"/>
      </w:divBdr>
    </w:div>
    <w:div w:id="1498688567">
      <w:bodyDiv w:val="1"/>
      <w:marLeft w:val="0"/>
      <w:marRight w:val="0"/>
      <w:marTop w:val="0"/>
      <w:marBottom w:val="0"/>
      <w:divBdr>
        <w:top w:val="none" w:sz="0" w:space="0" w:color="auto"/>
        <w:left w:val="none" w:sz="0" w:space="0" w:color="auto"/>
        <w:bottom w:val="none" w:sz="0" w:space="0" w:color="auto"/>
        <w:right w:val="none" w:sz="0" w:space="0" w:color="auto"/>
      </w:divBdr>
      <w:divsChild>
        <w:div w:id="1738355908">
          <w:marLeft w:val="0"/>
          <w:marRight w:val="0"/>
          <w:marTop w:val="0"/>
          <w:marBottom w:val="0"/>
          <w:divBdr>
            <w:top w:val="none" w:sz="0" w:space="0" w:color="auto"/>
            <w:left w:val="none" w:sz="0" w:space="0" w:color="auto"/>
            <w:bottom w:val="none" w:sz="0" w:space="0" w:color="auto"/>
            <w:right w:val="none" w:sz="0" w:space="0" w:color="auto"/>
          </w:divBdr>
        </w:div>
        <w:div w:id="1352610121">
          <w:marLeft w:val="0"/>
          <w:marRight w:val="0"/>
          <w:marTop w:val="0"/>
          <w:marBottom w:val="0"/>
          <w:divBdr>
            <w:top w:val="none" w:sz="0" w:space="0" w:color="auto"/>
            <w:left w:val="none" w:sz="0" w:space="0" w:color="auto"/>
            <w:bottom w:val="none" w:sz="0" w:space="0" w:color="auto"/>
            <w:right w:val="none" w:sz="0" w:space="0" w:color="auto"/>
          </w:divBdr>
        </w:div>
        <w:div w:id="1125975001">
          <w:marLeft w:val="0"/>
          <w:marRight w:val="0"/>
          <w:marTop w:val="0"/>
          <w:marBottom w:val="0"/>
          <w:divBdr>
            <w:top w:val="none" w:sz="0" w:space="0" w:color="auto"/>
            <w:left w:val="none" w:sz="0" w:space="0" w:color="auto"/>
            <w:bottom w:val="none" w:sz="0" w:space="0" w:color="auto"/>
            <w:right w:val="none" w:sz="0" w:space="0" w:color="auto"/>
          </w:divBdr>
        </w:div>
        <w:div w:id="311914819">
          <w:marLeft w:val="0"/>
          <w:marRight w:val="0"/>
          <w:marTop w:val="0"/>
          <w:marBottom w:val="0"/>
          <w:divBdr>
            <w:top w:val="none" w:sz="0" w:space="0" w:color="auto"/>
            <w:left w:val="none" w:sz="0" w:space="0" w:color="auto"/>
            <w:bottom w:val="none" w:sz="0" w:space="0" w:color="auto"/>
            <w:right w:val="none" w:sz="0" w:space="0" w:color="auto"/>
          </w:divBdr>
        </w:div>
        <w:div w:id="1334264284">
          <w:marLeft w:val="0"/>
          <w:marRight w:val="0"/>
          <w:marTop w:val="0"/>
          <w:marBottom w:val="0"/>
          <w:divBdr>
            <w:top w:val="none" w:sz="0" w:space="0" w:color="auto"/>
            <w:left w:val="none" w:sz="0" w:space="0" w:color="auto"/>
            <w:bottom w:val="none" w:sz="0" w:space="0" w:color="auto"/>
            <w:right w:val="none" w:sz="0" w:space="0" w:color="auto"/>
          </w:divBdr>
        </w:div>
        <w:div w:id="1117216904">
          <w:marLeft w:val="0"/>
          <w:marRight w:val="0"/>
          <w:marTop w:val="0"/>
          <w:marBottom w:val="0"/>
          <w:divBdr>
            <w:top w:val="none" w:sz="0" w:space="0" w:color="auto"/>
            <w:left w:val="none" w:sz="0" w:space="0" w:color="auto"/>
            <w:bottom w:val="none" w:sz="0" w:space="0" w:color="auto"/>
            <w:right w:val="none" w:sz="0" w:space="0" w:color="auto"/>
          </w:divBdr>
        </w:div>
        <w:div w:id="2018578912">
          <w:marLeft w:val="0"/>
          <w:marRight w:val="0"/>
          <w:marTop w:val="0"/>
          <w:marBottom w:val="0"/>
          <w:divBdr>
            <w:top w:val="none" w:sz="0" w:space="0" w:color="auto"/>
            <w:left w:val="none" w:sz="0" w:space="0" w:color="auto"/>
            <w:bottom w:val="none" w:sz="0" w:space="0" w:color="auto"/>
            <w:right w:val="none" w:sz="0" w:space="0" w:color="auto"/>
          </w:divBdr>
        </w:div>
        <w:div w:id="1511139779">
          <w:marLeft w:val="0"/>
          <w:marRight w:val="0"/>
          <w:marTop w:val="0"/>
          <w:marBottom w:val="0"/>
          <w:divBdr>
            <w:top w:val="none" w:sz="0" w:space="0" w:color="auto"/>
            <w:left w:val="none" w:sz="0" w:space="0" w:color="auto"/>
            <w:bottom w:val="none" w:sz="0" w:space="0" w:color="auto"/>
            <w:right w:val="none" w:sz="0" w:space="0" w:color="auto"/>
          </w:divBdr>
        </w:div>
        <w:div w:id="5852664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Rodolphe Mercier</dc:creator>
  <cp:lastModifiedBy>rectorat</cp:lastModifiedBy>
  <cp:revision>2</cp:revision>
  <cp:lastPrinted>2017-09-24T16:01:00Z</cp:lastPrinted>
  <dcterms:created xsi:type="dcterms:W3CDTF">2018-12-17T09:22:00Z</dcterms:created>
  <dcterms:modified xsi:type="dcterms:W3CDTF">2018-12-17T09:22:00Z</dcterms:modified>
</cp:coreProperties>
</file>