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04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6210"/>
        <w:gridCol w:w="453"/>
        <w:gridCol w:w="3686"/>
      </w:tblGrid>
      <w:tr w:rsidR="0001061D" w:rsidRPr="00407B8B" w14:paraId="3597A2D4" w14:textId="77777777" w:rsidTr="00397709">
        <w:tc>
          <w:tcPr>
            <w:tcW w:w="3000" w:type="pct"/>
            <w:shd w:val="clear" w:color="auto" w:fill="983620"/>
          </w:tcPr>
          <w:p w14:paraId="2FF4AF96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219" w:type="pct"/>
          </w:tcPr>
          <w:p w14:paraId="5900E262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781" w:type="pct"/>
            <w:shd w:val="clear" w:color="auto" w:fill="7F7F7F"/>
          </w:tcPr>
          <w:p w14:paraId="11F9C217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</w:tr>
      <w:tr w:rsidR="0001061D" w:rsidRPr="00407B8B" w14:paraId="07FD20D5" w14:textId="77777777" w:rsidTr="00397709">
        <w:trPr>
          <w:trHeight w:val="2067"/>
        </w:trPr>
        <w:tc>
          <w:tcPr>
            <w:tcW w:w="3000" w:type="pct"/>
            <w:vAlign w:val="bottom"/>
          </w:tcPr>
          <w:sdt>
            <w:sdtPr>
              <w:rPr>
                <w:sz w:val="36"/>
                <w:szCs w:val="36"/>
              </w:rPr>
              <w:alias w:val="Titre"/>
              <w:tag w:val=""/>
              <w:id w:val="1539238544"/>
              <w:placeholder>
                <w:docPart w:val="6BEE92B03A017041A6ACFF3A9949066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154E7AE1" w14:textId="77777777" w:rsidR="00397709" w:rsidRPr="00397709" w:rsidRDefault="00397709" w:rsidP="00397709">
                <w:pPr>
                  <w:pStyle w:val="FicheTitre"/>
                  <w:rPr>
                    <w:sz w:val="36"/>
                    <w:szCs w:val="36"/>
                  </w:rPr>
                </w:pPr>
                <w:r w:rsidRPr="00397709">
                  <w:rPr>
                    <w:sz w:val="36"/>
                    <w:szCs w:val="36"/>
                  </w:rPr>
                  <w:t>Voiture à moteur thermique ou électrique, que choisir ?</w:t>
                </w:r>
              </w:p>
            </w:sdtContent>
          </w:sdt>
          <w:p w14:paraId="7ECCD7BC" w14:textId="77777777" w:rsidR="00BC5090" w:rsidRPr="00407B8B" w:rsidRDefault="00BC5090" w:rsidP="00397709">
            <w:pPr>
              <w:pStyle w:val="FicheTitre"/>
            </w:pPr>
          </w:p>
        </w:tc>
        <w:tc>
          <w:tcPr>
            <w:tcW w:w="219" w:type="pct"/>
            <w:vAlign w:val="bottom"/>
          </w:tcPr>
          <w:p w14:paraId="137D4AE0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color w:val="404040"/>
                <w:sz w:val="20"/>
              </w:rPr>
            </w:pPr>
          </w:p>
        </w:tc>
        <w:tc>
          <w:tcPr>
            <w:tcW w:w="1781" w:type="pct"/>
            <w:vAlign w:val="bottom"/>
          </w:tcPr>
          <w:p w14:paraId="48AE255A" w14:textId="77777777" w:rsidR="00471E71" w:rsidRDefault="00471E71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</w:p>
          <w:p w14:paraId="5BDBCD74" w14:textId="77777777" w:rsidR="00471E71" w:rsidRDefault="00A976A7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  <w:sdt>
              <w:sdtPr>
                <w:rPr>
                  <w:b/>
                  <w:bCs/>
                  <w:sz w:val="26"/>
                  <w:szCs w:val="26"/>
                </w:rPr>
                <w:alias w:val="Sous-titre"/>
                <w:tag w:val=""/>
                <w:id w:val="-148213433"/>
                <w:placeholder>
                  <w:docPart w:val="665B2575D9597B41985AFFD5263C1E3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471E71" w:rsidRPr="004625C5">
                  <w:rPr>
                    <w:b/>
                    <w:bCs/>
                    <w:sz w:val="26"/>
                    <w:szCs w:val="26"/>
                  </w:rPr>
                  <w:t>Groupe Maîtrise de la langue</w:t>
                </w:r>
              </w:sdtContent>
            </w:sdt>
            <w:r w:rsidR="00471E71" w:rsidRPr="007864FB">
              <w:rPr>
                <w:rFonts w:ascii="Calisto MT" w:eastAsia="MS Mincho" w:hAnsi="Calisto MT" w:cs="Times New Roman"/>
                <w:b/>
                <w:color w:val="7F7F7F"/>
              </w:rPr>
              <w:t xml:space="preserve"> </w:t>
            </w:r>
          </w:p>
          <w:p w14:paraId="1A65BA3A" w14:textId="77777777" w:rsidR="00471E71" w:rsidRDefault="00471E71" w:rsidP="0058762E">
            <w:pPr>
              <w:rPr>
                <w:rFonts w:ascii="Calisto MT" w:eastAsia="MS Mincho" w:hAnsi="Calisto MT" w:cs="Times New Roman"/>
                <w:b/>
                <w:color w:val="7F7F7F"/>
              </w:rPr>
            </w:pPr>
          </w:p>
          <w:p w14:paraId="4BA609CD" w14:textId="77777777" w:rsidR="0001061D" w:rsidRPr="00CF0AA9" w:rsidRDefault="0001061D" w:rsidP="0058762E">
            <w:pPr>
              <w:rPr>
                <w:rFonts w:ascii="Calisto MT" w:eastAsia="MS Mincho" w:hAnsi="Calisto MT" w:cs="Times New Roman"/>
                <w:b/>
                <w:color w:val="000000" w:themeColor="text1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</w:rPr>
              <w:t xml:space="preserve">Auteur(s) : </w:t>
            </w:r>
            <w:sdt>
              <w:sdtPr>
                <w:rPr>
                  <w:rFonts w:ascii="Calisto MT" w:eastAsia="MS Mincho" w:hAnsi="Calisto MT" w:cs="Times New Roman"/>
                  <w:b/>
                  <w:color w:val="000000" w:themeColor="text1"/>
                </w:rPr>
                <w:alias w:val="Auteur "/>
                <w:tag w:val=""/>
                <w:id w:val="-1352560619"/>
                <w:placeholder>
                  <w:docPart w:val="676FAB8BBE6F324F846D2F230A74749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33A1A">
                  <w:rPr>
                    <w:rFonts w:ascii="Calisto MT" w:eastAsia="MS Mincho" w:hAnsi="Calisto MT" w:cs="Times New Roman"/>
                    <w:b/>
                    <w:color w:val="000000" w:themeColor="text1"/>
                  </w:rPr>
                  <w:t>Mendes Alexandra</w:t>
                </w:r>
                <w:r w:rsidR="00486632">
                  <w:rPr>
                    <w:rFonts w:ascii="Calisto MT" w:eastAsia="MS Mincho" w:hAnsi="Calisto MT" w:cs="Times New Roman"/>
                    <w:b/>
                    <w:color w:val="000000" w:themeColor="text1"/>
                  </w:rPr>
                  <w:t xml:space="preserve"> </w:t>
                </w:r>
                <w:r w:rsidR="00E33A1A">
                  <w:rPr>
                    <w:rFonts w:ascii="Calisto MT" w:eastAsia="MS Mincho" w:hAnsi="Calisto MT" w:cs="Times New Roman"/>
                    <w:b/>
                    <w:color w:val="000000" w:themeColor="text1"/>
                  </w:rPr>
                  <w:t>alexandra.gillet@ac-creteil.fr</w:t>
                </w:r>
              </w:sdtContent>
            </w:sdt>
          </w:p>
          <w:p w14:paraId="3BD2E94C" w14:textId="77777777" w:rsidR="00BC5090" w:rsidRDefault="0001061D" w:rsidP="0058762E">
            <w:pPr>
              <w:spacing w:after="120"/>
              <w:rPr>
                <w:rFonts w:ascii="Calisto MT" w:eastAsia="MS Mincho" w:hAnsi="Calisto MT" w:cs="Times New Roman"/>
                <w:color w:val="000000" w:themeColor="text1"/>
              </w:rPr>
            </w:pPr>
            <w:r w:rsidRPr="00CF0AA9">
              <w:rPr>
                <w:rFonts w:eastAsia="MS Mincho" w:cs="Times New Roman"/>
                <w:color w:val="000000" w:themeColor="text1"/>
              </w:rPr>
              <w:t>É</w:t>
            </w:r>
            <w:r w:rsidRPr="00CF0AA9">
              <w:rPr>
                <w:rFonts w:ascii="Calisto MT" w:eastAsia="MS Mincho" w:hAnsi="Calisto MT" w:cs="Times New Roman"/>
                <w:color w:val="000000" w:themeColor="text1"/>
              </w:rPr>
              <w:t xml:space="preserve">tablissement : </w:t>
            </w:r>
            <w:proofErr w:type="spellStart"/>
            <w:r w:rsidR="00E33A1A">
              <w:rPr>
                <w:rFonts w:ascii="Calisto MT" w:eastAsia="MS Mincho" w:hAnsi="Calisto MT" w:cs="Times New Roman"/>
                <w:color w:val="000000" w:themeColor="text1"/>
              </w:rPr>
              <w:t>LPO</w:t>
            </w:r>
            <w:proofErr w:type="spellEnd"/>
            <w:r w:rsidR="00E33A1A">
              <w:rPr>
                <w:rFonts w:ascii="Calisto MT" w:eastAsia="MS Mincho" w:hAnsi="Calisto MT" w:cs="Times New Roman"/>
                <w:color w:val="000000" w:themeColor="text1"/>
              </w:rPr>
              <w:t xml:space="preserve"> Jean Macé, Vitry sur Seine</w:t>
            </w:r>
          </w:p>
          <w:p w14:paraId="254CCAB3" w14:textId="77777777" w:rsidR="0001061D" w:rsidRPr="00CF0AA9" w:rsidRDefault="0001061D" w:rsidP="0058762E">
            <w:pPr>
              <w:spacing w:after="120"/>
              <w:rPr>
                <w:rFonts w:ascii="Calisto MT" w:eastAsia="MS Mincho" w:hAnsi="Calisto MT" w:cs="Times New Roman"/>
                <w:color w:val="000000" w:themeColor="text1"/>
              </w:rPr>
            </w:pPr>
            <w:r w:rsidRPr="00CF0AA9">
              <w:rPr>
                <w:rFonts w:ascii="Calisto MT" w:eastAsia="MS Mincho" w:hAnsi="Calisto MT" w:cs="Times New Roman"/>
                <w:color w:val="000000" w:themeColor="text1"/>
              </w:rPr>
              <w:t>Académie :</w:t>
            </w:r>
            <w:r w:rsidR="00486632">
              <w:rPr>
                <w:rFonts w:ascii="Calisto MT" w:eastAsia="MS Mincho" w:hAnsi="Calisto MT" w:cs="Times New Roman"/>
                <w:color w:val="000000" w:themeColor="text1"/>
              </w:rPr>
              <w:t xml:space="preserve"> Créteil</w:t>
            </w:r>
          </w:p>
          <w:p w14:paraId="0E08F073" w14:textId="77777777" w:rsidR="00471E71" w:rsidRPr="007864FB" w:rsidRDefault="00471E71" w:rsidP="0058762E">
            <w:pPr>
              <w:spacing w:after="120"/>
              <w:rPr>
                <w:rFonts w:ascii="Calisto MT" w:eastAsia="MS Mincho" w:hAnsi="Calisto MT" w:cs="Times New Roman"/>
                <w:color w:val="7F7F7F"/>
              </w:rPr>
            </w:pPr>
          </w:p>
        </w:tc>
      </w:tr>
      <w:tr w:rsidR="0001061D" w:rsidRPr="00407B8B" w14:paraId="295FA484" w14:textId="77777777" w:rsidTr="00397709">
        <w:tc>
          <w:tcPr>
            <w:tcW w:w="3000" w:type="pct"/>
            <w:shd w:val="clear" w:color="auto" w:fill="983620"/>
          </w:tcPr>
          <w:p w14:paraId="14E12F92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219" w:type="pct"/>
          </w:tcPr>
          <w:p w14:paraId="1DEAC39E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  <w:tc>
          <w:tcPr>
            <w:tcW w:w="1781" w:type="pct"/>
            <w:shd w:val="clear" w:color="auto" w:fill="7F7F7F"/>
          </w:tcPr>
          <w:p w14:paraId="525F3421" w14:textId="77777777" w:rsidR="0001061D" w:rsidRPr="00407B8B" w:rsidRDefault="0001061D" w:rsidP="0058762E">
            <w:pPr>
              <w:rPr>
                <w:rFonts w:ascii="Calisto MT" w:eastAsia="MS Mincho" w:hAnsi="Calisto MT" w:cs="Times New Roman"/>
                <w:sz w:val="5"/>
              </w:rPr>
            </w:pPr>
          </w:p>
        </w:tc>
      </w:tr>
    </w:tbl>
    <w:p w14:paraId="55371D37" w14:textId="77777777" w:rsidR="0001061D" w:rsidRPr="00407B8B" w:rsidRDefault="0001061D" w:rsidP="0001061D">
      <w:pPr>
        <w:rPr>
          <w:rFonts w:ascii="Calisto MT" w:eastAsia="MS Mincho" w:hAnsi="Calisto MT" w:cs="Times New Roman"/>
          <w:sz w:val="5"/>
        </w:rPr>
      </w:pPr>
    </w:p>
    <w:p w14:paraId="3E68A8D6" w14:textId="77777777" w:rsidR="00B96946" w:rsidRDefault="00B96946">
      <w:r>
        <w:rPr>
          <w:bCs/>
        </w:rPr>
        <w:br w:type="page"/>
      </w:r>
    </w:p>
    <w:tbl>
      <w:tblPr>
        <w:tblW w:w="5704" w:type="pct"/>
        <w:tblInd w:w="-426" w:type="dxa"/>
        <w:tblLook w:val="04A0" w:firstRow="1" w:lastRow="0" w:firstColumn="1" w:lastColumn="0" w:noHBand="0" w:noVBand="1"/>
      </w:tblPr>
      <w:tblGrid>
        <w:gridCol w:w="7089"/>
        <w:gridCol w:w="284"/>
        <w:gridCol w:w="2976"/>
      </w:tblGrid>
      <w:tr w:rsidR="00397709" w:rsidRPr="00407B8B" w14:paraId="0207E260" w14:textId="77777777" w:rsidTr="00397709">
        <w:trPr>
          <w:trHeight w:val="2160"/>
        </w:trPr>
        <w:tc>
          <w:tcPr>
            <w:tcW w:w="3425" w:type="pct"/>
          </w:tcPr>
          <w:p w14:paraId="5021FC1F" w14:textId="77777777" w:rsidR="0001061D" w:rsidRPr="00407B8B" w:rsidRDefault="0001061D" w:rsidP="0058762E">
            <w:pPr>
              <w:pStyle w:val="FichePartie"/>
            </w:pPr>
            <w:r w:rsidRPr="003154B3">
              <w:lastRenderedPageBreak/>
              <w:t>Présentation</w:t>
            </w:r>
          </w:p>
          <w:p w14:paraId="42D21E0F" w14:textId="77777777" w:rsidR="0001061D" w:rsidRDefault="00C9110F" w:rsidP="0058762E">
            <w:pPr>
              <w:pStyle w:val="Fiche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Après une période de recherche des arguments, les élèves doivent réaliser un débat</w:t>
            </w:r>
            <w:r w:rsidR="00B96946">
              <w:rPr>
                <w:color w:val="000000" w:themeColor="text1"/>
              </w:rPr>
              <w:t xml:space="preserve"> sur un thème donné</w:t>
            </w:r>
            <w:r>
              <w:rPr>
                <w:color w:val="000000" w:themeColor="text1"/>
              </w:rPr>
              <w:t xml:space="preserve">. </w:t>
            </w:r>
            <w:r w:rsidR="00B96946">
              <w:rPr>
                <w:color w:val="000000" w:themeColor="text1"/>
              </w:rPr>
              <w:t xml:space="preserve">Les rôles sont </w:t>
            </w:r>
            <w:r>
              <w:rPr>
                <w:color w:val="000000" w:themeColor="text1"/>
              </w:rPr>
              <w:t xml:space="preserve">répartis </w:t>
            </w:r>
            <w:r w:rsidR="00B96946">
              <w:rPr>
                <w:color w:val="000000" w:themeColor="text1"/>
              </w:rPr>
              <w:t>de la façon suivante</w:t>
            </w:r>
            <w:r>
              <w:rPr>
                <w:color w:val="000000" w:themeColor="text1"/>
              </w:rPr>
              <w:t> :</w:t>
            </w:r>
          </w:p>
          <w:p w14:paraId="11D7F567" w14:textId="77777777" w:rsidR="00C9110F" w:rsidRDefault="00C9110F" w:rsidP="00C9110F">
            <w:pPr>
              <w:pStyle w:val="FicheNormal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Groupe </w:t>
            </w:r>
            <w:r w:rsidR="00A059DB">
              <w:rPr>
                <w:color w:val="000000" w:themeColor="text1"/>
              </w:rPr>
              <w:t xml:space="preserve">défendant l’achat d’une </w:t>
            </w:r>
            <w:r>
              <w:rPr>
                <w:color w:val="000000" w:themeColor="text1"/>
              </w:rPr>
              <w:t>voiture à moteur thermique</w:t>
            </w:r>
          </w:p>
          <w:p w14:paraId="24EE1CA1" w14:textId="77777777" w:rsidR="00C9110F" w:rsidRDefault="00C9110F" w:rsidP="00C9110F">
            <w:pPr>
              <w:pStyle w:val="FicheNormal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Groupe </w:t>
            </w:r>
            <w:r w:rsidR="00A059DB">
              <w:rPr>
                <w:color w:val="000000" w:themeColor="text1"/>
              </w:rPr>
              <w:t xml:space="preserve">défendant l’achat d’une </w:t>
            </w:r>
            <w:r>
              <w:rPr>
                <w:color w:val="000000" w:themeColor="text1"/>
              </w:rPr>
              <w:t>voiture électrique</w:t>
            </w:r>
          </w:p>
          <w:p w14:paraId="5DCD0668" w14:textId="77777777" w:rsidR="00C9110F" w:rsidRDefault="00C9110F" w:rsidP="00C9110F">
            <w:pPr>
              <w:pStyle w:val="FicheNormal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Groupe </w:t>
            </w:r>
            <w:r w:rsidR="00A059DB">
              <w:rPr>
                <w:color w:val="000000" w:themeColor="text1"/>
              </w:rPr>
              <w:t>défendant l’achat d’un autre type de voiture</w:t>
            </w:r>
          </w:p>
          <w:p w14:paraId="1D7BAD48" w14:textId="77777777" w:rsidR="00C9110F" w:rsidRDefault="00C9110F" w:rsidP="00C9110F">
            <w:pPr>
              <w:pStyle w:val="FicheNormal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Groupe observateur</w:t>
            </w:r>
            <w:r w:rsidR="00A059DB">
              <w:rPr>
                <w:color w:val="000000" w:themeColor="text1"/>
              </w:rPr>
              <w:t xml:space="preserve"> qui fait la synthèse des échanges à la fin</w:t>
            </w:r>
          </w:p>
          <w:p w14:paraId="2CB37368" w14:textId="77777777" w:rsidR="00C9110F" w:rsidRPr="00541C8E" w:rsidRDefault="00C9110F" w:rsidP="00C9110F">
            <w:pPr>
              <w:pStyle w:val="FicheNormal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 maître du temps</w:t>
            </w:r>
            <w:r w:rsidR="00A059DB">
              <w:rPr>
                <w:color w:val="000000" w:themeColor="text1"/>
              </w:rPr>
              <w:t xml:space="preserve"> qui gère le temps de parole et la qualité des échanges</w:t>
            </w:r>
          </w:p>
          <w:p w14:paraId="7B5F24DC" w14:textId="77777777" w:rsidR="0001061D" w:rsidRPr="00407B8B" w:rsidRDefault="001127EE" w:rsidP="0058762E">
            <w:pPr>
              <w:pStyle w:val="FichePartie"/>
            </w:pPr>
            <w:r>
              <w:t>P</w:t>
            </w:r>
            <w:r w:rsidR="0001061D" w:rsidRPr="00407B8B">
              <w:t>rogramme</w:t>
            </w:r>
          </w:p>
          <w:p w14:paraId="0C160216" w14:textId="77777777" w:rsidR="0001061D" w:rsidRDefault="00397709" w:rsidP="001127EE">
            <w:pPr>
              <w:pStyle w:val="FicheNormal"/>
            </w:pPr>
            <w:r>
              <w:t>Thème 2 : Le futur des énergies</w:t>
            </w:r>
          </w:p>
          <w:p w14:paraId="435ACAB4" w14:textId="2AF8A56D" w:rsidR="00397709" w:rsidRPr="00407B8B" w:rsidRDefault="00526700" w:rsidP="001127EE">
            <w:pPr>
              <w:pStyle w:val="FicheNormal"/>
            </w:pPr>
            <w:r>
              <w:t>Partie</w:t>
            </w:r>
            <w:r w:rsidR="00397709">
              <w:t xml:space="preserve"> 2 : Les atouts de l’électricité</w:t>
            </w:r>
          </w:p>
          <w:p w14:paraId="0D1F2486" w14:textId="77777777" w:rsidR="0001061D" w:rsidRDefault="0001061D" w:rsidP="0058762E">
            <w:pPr>
              <w:pStyle w:val="FichePartie"/>
            </w:pPr>
            <w:r w:rsidRPr="00407B8B">
              <w:t xml:space="preserve">Compétences </w:t>
            </w:r>
            <w:r>
              <w:t>travaillé</w:t>
            </w:r>
            <w:r w:rsidRPr="00407B8B">
              <w:t>es</w:t>
            </w:r>
          </w:p>
          <w:p w14:paraId="7EC8E6F1" w14:textId="77777777" w:rsidR="0001061D" w:rsidRPr="00541C8E" w:rsidRDefault="0001061D" w:rsidP="0058762E">
            <w:pPr>
              <w:pStyle w:val="FicheNormal"/>
              <w:rPr>
                <w:bCs/>
                <w:color w:val="000000" w:themeColor="text1"/>
              </w:rPr>
            </w:pPr>
            <w:r w:rsidRPr="00775E7B">
              <w:rPr>
                <w:b/>
                <w:bCs/>
                <w:color w:val="000000" w:themeColor="text1"/>
              </w:rPr>
              <w:t>Préciser</w:t>
            </w:r>
            <w:r w:rsidRPr="00541C8E">
              <w:rPr>
                <w:color w:val="000000" w:themeColor="text1"/>
              </w:rPr>
              <w:t xml:space="preserve"> ici la part de chaque compétence disciplinaire travaillée lors de l’activité.</w:t>
            </w:r>
          </w:p>
          <w:tbl>
            <w:tblPr>
              <w:tblStyle w:val="Grilledutableau1"/>
              <w:tblW w:w="2781" w:type="pct"/>
              <w:tblLook w:val="04A0" w:firstRow="1" w:lastRow="0" w:firstColumn="1" w:lastColumn="0" w:noHBand="0" w:noVBand="1"/>
            </w:tblPr>
            <w:tblGrid>
              <w:gridCol w:w="2358"/>
              <w:gridCol w:w="1465"/>
            </w:tblGrid>
            <w:tr w:rsidR="00397709" w:rsidRPr="00541C8E" w14:paraId="6C03A565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50A994" w14:textId="77777777" w:rsidR="0001061D" w:rsidRPr="00541C8E" w:rsidRDefault="0001061D" w:rsidP="0058762E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 xml:space="preserve">S’approprier 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8680B0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</w:t>
                  </w:r>
                  <w:r w:rsidR="00AB28A7"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</w:t>
                  </w:r>
                  <w:r w:rsidR="00F6138C"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</w:t>
                  </w:r>
                </w:p>
              </w:tc>
            </w:tr>
            <w:tr w:rsidR="00397709" w:rsidRPr="00541C8E" w14:paraId="4D58DD13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ECFC24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Analyser</w:t>
                  </w:r>
                  <w:r w:rsidR="0084360D"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/Raisonner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91D303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□□</w:t>
                  </w: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 xml:space="preserve"> </w:t>
                  </w:r>
                </w:p>
              </w:tc>
            </w:tr>
            <w:tr w:rsidR="00397709" w:rsidRPr="00541C8E" w14:paraId="1EBA6168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260A93" w14:textId="77777777" w:rsidR="0001061D" w:rsidRPr="00541C8E" w:rsidRDefault="0001061D" w:rsidP="0058762E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Réaliser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70A016" w14:textId="77777777" w:rsidR="0001061D" w:rsidRPr="00541C8E" w:rsidRDefault="00AB28A7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□□□</w:t>
                  </w:r>
                  <w:r w:rsidR="0001061D"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</w:t>
                  </w:r>
                </w:p>
              </w:tc>
            </w:tr>
            <w:tr w:rsidR="00397709" w:rsidRPr="00541C8E" w14:paraId="2CE7B56C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379E88" w14:textId="77777777" w:rsidR="0001061D" w:rsidRPr="00541C8E" w:rsidRDefault="0001061D" w:rsidP="0058762E">
                  <w:pPr>
                    <w:rPr>
                      <w:rFonts w:ascii="Calisto MT" w:eastAsia="Calisto MT" w:hAnsi="Calisto MT" w:cs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Valider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C9B9BF" w14:textId="77777777" w:rsidR="0001061D" w:rsidRPr="00541C8E" w:rsidRDefault="0001061D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</w:t>
                  </w:r>
                  <w:r w:rsidRPr="00541C8E">
                    <w:rPr>
                      <w:rFonts w:ascii="Calisto MT" w:eastAsia="MS Mincho" w:hAnsi="Calisto MT" w:cs="Times New Roman" w:hint="eastAsia"/>
                      <w:color w:val="000000" w:themeColor="text1"/>
                      <w:sz w:val="20"/>
                    </w:rPr>
                    <w:t>□□</w:t>
                  </w:r>
                </w:p>
              </w:tc>
            </w:tr>
            <w:tr w:rsidR="00397709" w:rsidRPr="00541C8E" w14:paraId="453D0633" w14:textId="77777777" w:rsidTr="0084360D">
              <w:tc>
                <w:tcPr>
                  <w:tcW w:w="30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7AC54" w14:textId="77777777" w:rsidR="0071235A" w:rsidRPr="00541C8E" w:rsidRDefault="0071235A" w:rsidP="0058762E">
                  <w:pPr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Calisto MT" w:eastAsia="MS Mincho" w:hAnsi="Calisto MT" w:cs="Times New Roman"/>
                      <w:color w:val="000000" w:themeColor="text1"/>
                      <w:sz w:val="20"/>
                    </w:rPr>
                    <w:t>Communiquer</w:t>
                  </w:r>
                </w:p>
              </w:tc>
              <w:tc>
                <w:tcPr>
                  <w:tcW w:w="191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D0ADFEB" w14:textId="77777777" w:rsidR="0071235A" w:rsidRPr="00541C8E" w:rsidRDefault="0071235A" w:rsidP="0058762E">
                  <w:pPr>
                    <w:rPr>
                      <w:rFonts w:ascii="Segoe UI Symbol" w:eastAsia="MS Mincho" w:hAnsi="Segoe UI Symbol" w:cs="Segoe UI Symbol"/>
                      <w:color w:val="000000" w:themeColor="text1"/>
                      <w:sz w:val="20"/>
                    </w:rPr>
                  </w:pPr>
                  <w:r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</w:t>
                  </w:r>
                  <w:r w:rsidR="00AB28A7" w:rsidRPr="00541C8E">
                    <w:rPr>
                      <w:rFonts w:ascii="Segoe UI Symbol" w:eastAsia="MS Mincho" w:hAnsi="Segoe UI Symbol" w:cs="Segoe UI Symbol" w:hint="eastAsia"/>
                      <w:color w:val="000000" w:themeColor="text1"/>
                      <w:sz w:val="20"/>
                    </w:rPr>
                    <w:t>■■</w:t>
                  </w:r>
                </w:p>
              </w:tc>
            </w:tr>
          </w:tbl>
          <w:p w14:paraId="5123A579" w14:textId="77777777" w:rsidR="00775E7B" w:rsidRDefault="00775E7B" w:rsidP="0058762E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 w:rsidRPr="00775E7B">
              <w:rPr>
                <w:b/>
                <w:bCs w:val="0"/>
                <w:color w:val="000000" w:themeColor="text1"/>
                <w:sz w:val="20"/>
                <w:szCs w:val="20"/>
              </w:rPr>
              <w:t>Préciser</w:t>
            </w:r>
            <w:r>
              <w:rPr>
                <w:color w:val="000000" w:themeColor="text1"/>
                <w:sz w:val="20"/>
                <w:szCs w:val="20"/>
              </w:rPr>
              <w:t xml:space="preserve"> ici les compétences spécifiques à la maîtrise de la langue </w:t>
            </w:r>
          </w:p>
          <w:p w14:paraId="5F8FEFB7" w14:textId="77777777" w:rsidR="00775E7B" w:rsidRDefault="00AB28A7" w:rsidP="0058762E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Maîtrise du vocabulaire li</w:t>
            </w:r>
            <w:r w:rsidR="00946608">
              <w:rPr>
                <w:color w:val="000000" w:themeColor="text1"/>
                <w:sz w:val="20"/>
                <w:szCs w:val="20"/>
              </w:rPr>
              <w:t>é à la physique chimie </w:t>
            </w:r>
          </w:p>
          <w:p w14:paraId="2FEC3ABD" w14:textId="77777777" w:rsidR="00946608" w:rsidRDefault="00946608" w:rsidP="0058762E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Maîtrise de l’expression oral</w:t>
            </w:r>
            <w:r w:rsidR="00B96946">
              <w:rPr>
                <w:color w:val="000000" w:themeColor="text1"/>
                <w:sz w:val="20"/>
                <w:szCs w:val="20"/>
              </w:rPr>
              <w:t>e</w:t>
            </w:r>
          </w:p>
          <w:p w14:paraId="149636C9" w14:textId="77777777" w:rsidR="00A059DB" w:rsidRPr="00775E7B" w:rsidRDefault="00A059DB" w:rsidP="0058762E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Maîtrise de l’expression écrite</w:t>
            </w:r>
          </w:p>
          <w:p w14:paraId="61C0737E" w14:textId="77777777" w:rsidR="0001061D" w:rsidRPr="00407B8B" w:rsidRDefault="0071235A" w:rsidP="0058762E">
            <w:pPr>
              <w:pStyle w:val="FichePartie"/>
            </w:pPr>
            <w:r>
              <w:t>Prérequis</w:t>
            </w:r>
          </w:p>
          <w:p w14:paraId="2F1B84A3" w14:textId="77777777" w:rsidR="00782D4B" w:rsidRDefault="00A059DB" w:rsidP="0058762E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Notions de formes et de transfert d’énergie ainsi que celle de puissance.</w:t>
            </w:r>
          </w:p>
          <w:p w14:paraId="4DBC2F37" w14:textId="77777777" w:rsidR="00F6138C" w:rsidRDefault="00F6138C" w:rsidP="00F6138C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Thème 1 : Science, climat et société</w:t>
            </w:r>
          </w:p>
          <w:p w14:paraId="476C2E31" w14:textId="02B88BFF" w:rsidR="00F6138C" w:rsidRPr="00541C8E" w:rsidRDefault="000B63AA" w:rsidP="000B63AA">
            <w:pPr>
              <w:pStyle w:val="FicheParti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Partie 4 </w:t>
            </w:r>
            <w:r w:rsidR="00F6138C">
              <w:rPr>
                <w:color w:val="000000" w:themeColor="text1"/>
                <w:sz w:val="20"/>
                <w:szCs w:val="20"/>
              </w:rPr>
              <w:t>: Énergie, choix de développement et futur climatique</w:t>
            </w:r>
          </w:p>
          <w:p w14:paraId="1C34E625" w14:textId="77777777" w:rsidR="0001061D" w:rsidRDefault="0001061D" w:rsidP="0058762E">
            <w:pPr>
              <w:pStyle w:val="FichePartie"/>
            </w:pPr>
            <w:r w:rsidRPr="00407B8B">
              <w:t>Évaluation</w:t>
            </w:r>
          </w:p>
          <w:p w14:paraId="346DD2D6" w14:textId="77777777" w:rsidR="00F24E00" w:rsidRDefault="00F24E00" w:rsidP="00F24E00">
            <w:pPr>
              <w:pStyle w:val="FichePartie"/>
              <w:rPr>
                <w:rFonts w:eastAsia="Calisto MT"/>
              </w:rPr>
            </w:pPr>
            <w:r>
              <w:rPr>
                <w:color w:val="000000" w:themeColor="text1"/>
                <w:sz w:val="20"/>
                <w:szCs w:val="20"/>
              </w:rPr>
              <w:t>L’évaluation peut être effectuée par le professeur et/ou par un groupe d’élèves après un travail d’explicitation et d’appropriation de la grille.</w:t>
            </w:r>
          </w:p>
          <w:p w14:paraId="743E3AD3" w14:textId="77777777" w:rsidR="00397709" w:rsidRPr="00407B8B" w:rsidRDefault="00F6138C" w:rsidP="00397709">
            <w:pPr>
              <w:pStyle w:val="FichePartie"/>
              <w:jc w:val="center"/>
              <w:rPr>
                <w:rFonts w:eastAsia="Calisto MT"/>
              </w:rPr>
            </w:pPr>
            <w:r>
              <w:rPr>
                <w:rFonts w:eastAsia="Calisto MT"/>
                <w:noProof/>
              </w:rPr>
              <w:drawing>
                <wp:inline distT="0" distB="0" distL="0" distR="0" wp14:anchorId="094164CB" wp14:editId="2CC47F49">
                  <wp:extent cx="2858464" cy="1660506"/>
                  <wp:effectExtent l="0" t="0" r="0" b="381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9-27 à 14.02.2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465" cy="16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39DC0" w14:textId="77777777" w:rsidR="0001061D" w:rsidRPr="00407B8B" w:rsidRDefault="0001061D" w:rsidP="0058762E">
            <w:pPr>
              <w:pStyle w:val="FichePartie"/>
              <w:rPr>
                <w:rFonts w:eastAsia="Calisto MT"/>
              </w:rPr>
            </w:pPr>
            <w:r w:rsidRPr="00407B8B">
              <w:t>Mots clés</w:t>
            </w:r>
          </w:p>
          <w:p w14:paraId="12A79436" w14:textId="77777777" w:rsidR="0001061D" w:rsidRPr="00407B8B" w:rsidRDefault="00397709" w:rsidP="0058762E">
            <w:pPr>
              <w:pStyle w:val="FicheNormal"/>
              <w:rPr>
                <w:bCs/>
                <w:szCs w:val="20"/>
              </w:rPr>
            </w:pPr>
            <w:proofErr w:type="gramStart"/>
            <w:r>
              <w:rPr>
                <w:bCs/>
                <w:color w:val="000000" w:themeColor="text1"/>
                <w:szCs w:val="20"/>
              </w:rPr>
              <w:t xml:space="preserve">Énergie, </w:t>
            </w:r>
            <w:r w:rsidR="00CE763F" w:rsidRPr="00CE763F">
              <w:rPr>
                <w:bCs/>
                <w:color w:val="000000" w:themeColor="text1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Cs w:val="20"/>
              </w:rPr>
              <w:t>carburants</w:t>
            </w:r>
            <w:proofErr w:type="gramEnd"/>
            <w:r>
              <w:rPr>
                <w:bCs/>
                <w:color w:val="000000" w:themeColor="text1"/>
                <w:szCs w:val="20"/>
              </w:rPr>
              <w:t xml:space="preserve"> fossiles, électricité, énergie renouvelables.</w:t>
            </w:r>
          </w:p>
        </w:tc>
        <w:tc>
          <w:tcPr>
            <w:tcW w:w="137" w:type="pct"/>
          </w:tcPr>
          <w:p w14:paraId="41ED9DB4" w14:textId="77777777" w:rsidR="0001061D" w:rsidRPr="00407B8B" w:rsidRDefault="0001061D" w:rsidP="0058762E">
            <w:pPr>
              <w:spacing w:after="200"/>
              <w:rPr>
                <w:rFonts w:ascii="Calisto MT" w:eastAsia="MS Mincho" w:hAnsi="Calisto MT" w:cs="Times New Roman"/>
                <w:color w:val="404040"/>
                <w:sz w:val="20"/>
              </w:rPr>
            </w:pPr>
          </w:p>
        </w:tc>
        <w:tc>
          <w:tcPr>
            <w:tcW w:w="1438" w:type="pct"/>
          </w:tcPr>
          <w:p w14:paraId="53C7E42C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Niveau et type d’enseignement</w:t>
            </w:r>
          </w:p>
          <w:p w14:paraId="36894766" w14:textId="77777777" w:rsidR="0001061D" w:rsidRPr="00CF0AA9" w:rsidRDefault="0001061D" w:rsidP="0058762E">
            <w:pPr>
              <w:pStyle w:val="FicheNormal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 xml:space="preserve">Niveau : </w:t>
            </w:r>
            <w:sdt>
              <w:sdtPr>
                <w:rPr>
                  <w:color w:val="000000" w:themeColor="text1"/>
                </w:rPr>
                <w:alias w:val="Niveau"/>
                <w:tag w:val=""/>
                <w:id w:val="1594127052"/>
                <w:placeholder>
                  <w:docPart w:val="183B667C07640A409E067F143F49FBA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E33A1A">
                  <w:rPr>
                    <w:color w:val="000000" w:themeColor="text1"/>
                  </w:rPr>
                  <w:t>Terminale</w:t>
                </w:r>
              </w:sdtContent>
            </w:sdt>
          </w:p>
          <w:p w14:paraId="4B84DE9C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  <w:r w:rsidRPr="00CF0AA9"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  <w:t xml:space="preserve">Type d’enseignement : </w:t>
            </w:r>
            <w:sdt>
              <w:sdtPr>
                <w:rPr>
                  <w:rFonts w:ascii="Calisto MT" w:eastAsia="MS Mincho" w:hAnsi="Calisto MT" w:cs="Times New Roman"/>
                  <w:iCs/>
                  <w:color w:val="000000" w:themeColor="text1"/>
                  <w:sz w:val="20"/>
                </w:rPr>
                <w:alias w:val="Type d'enseignement"/>
                <w:tag w:val=""/>
                <w:id w:val="-1531330247"/>
                <w:placeholder>
                  <w:docPart w:val="D122F7DF7ECCF345B466F427DA1D903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33A1A">
                  <w:rPr>
                    <w:rFonts w:ascii="Calisto MT" w:eastAsia="MS Mincho" w:hAnsi="Calisto MT" w:cs="Times New Roman"/>
                    <w:iCs/>
                    <w:color w:val="000000" w:themeColor="text1"/>
                    <w:sz w:val="20"/>
                  </w:rPr>
                  <w:t>Enseignement scientifique</w:t>
                </w:r>
              </w:sdtContent>
            </w:sdt>
          </w:p>
          <w:p w14:paraId="435CD63F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</w:p>
          <w:p w14:paraId="5B9404FA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Sources</w:t>
            </w:r>
          </w:p>
          <w:p w14:paraId="588FDFB5" w14:textId="77777777" w:rsidR="0001061D" w:rsidRPr="00CF0AA9" w:rsidRDefault="009A1197" w:rsidP="0058762E">
            <w:pPr>
              <w:pStyle w:val="FicheNormalGris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B.O</w:t>
            </w:r>
            <w:proofErr w:type="spellEnd"/>
            <w:r>
              <w:rPr>
                <w:color w:val="000000" w:themeColor="text1"/>
              </w:rPr>
              <w:t>. spécial n°2 du 13 février 2020 pour la grille d’évaluation.</w:t>
            </w:r>
          </w:p>
          <w:p w14:paraId="22860A62" w14:textId="77777777" w:rsidR="0001061D" w:rsidRPr="00CF0AA9" w:rsidRDefault="0001061D" w:rsidP="0058762E">
            <w:pPr>
              <w:keepNext/>
              <w:keepLines/>
              <w:outlineLvl w:val="1"/>
              <w:rPr>
                <w:rFonts w:ascii="Calisto MT" w:eastAsia="MS Mincho" w:hAnsi="Calisto MT" w:cs="Times New Roman"/>
                <w:bCs/>
                <w:color w:val="000000" w:themeColor="text1"/>
                <w:sz w:val="28"/>
                <w:szCs w:val="26"/>
              </w:rPr>
            </w:pPr>
          </w:p>
          <w:p w14:paraId="0B490D19" w14:textId="77777777" w:rsidR="0001061D" w:rsidRPr="00CF0AA9" w:rsidRDefault="0001061D" w:rsidP="0058762E">
            <w:pPr>
              <w:pStyle w:val="FichePartieGris"/>
              <w:rPr>
                <w:color w:val="000000" w:themeColor="text1"/>
              </w:rPr>
            </w:pPr>
            <w:r w:rsidRPr="00CF0AA9">
              <w:rPr>
                <w:color w:val="000000" w:themeColor="text1"/>
              </w:rPr>
              <w:t>Étapes de la séquence</w:t>
            </w:r>
          </w:p>
          <w:p w14:paraId="0C88341A" w14:textId="77777777" w:rsidR="0001061D" w:rsidRPr="00CF0AA9" w:rsidRDefault="0001061D" w:rsidP="0058762E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Séance 1 : durée</w:t>
            </w:r>
            <w:r w:rsidR="00E33A1A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 1h</w:t>
            </w:r>
          </w:p>
          <w:p w14:paraId="60438FE0" w14:textId="77777777" w:rsidR="0001061D" w:rsidRPr="00CF0AA9" w:rsidRDefault="00E33A1A" w:rsidP="0058762E">
            <w:pPr>
              <w:pStyle w:val="FicheNormalGris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Recherche des arguments et constitution des groupes</w:t>
            </w:r>
          </w:p>
          <w:p w14:paraId="1AF37AB0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</w:p>
          <w:p w14:paraId="09B68483" w14:textId="77777777" w:rsidR="0001061D" w:rsidRDefault="0001061D" w:rsidP="0058762E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</w:pPr>
            <w:r w:rsidRPr="00CF0AA9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>Séance 2 : durée</w:t>
            </w:r>
            <w:r w:rsidR="00E33A1A">
              <w:rPr>
                <w:rFonts w:ascii="Calisto MT" w:eastAsia="MS Mincho" w:hAnsi="Calisto MT" w:cs="Times New Roman"/>
                <w:b/>
                <w:color w:val="000000" w:themeColor="text1"/>
                <w:sz w:val="18"/>
              </w:rPr>
              <w:t xml:space="preserve"> 1h</w:t>
            </w:r>
          </w:p>
          <w:p w14:paraId="3A064F83" w14:textId="77777777" w:rsidR="00E33A1A" w:rsidRPr="00E33A1A" w:rsidRDefault="00E33A1A" w:rsidP="0058762E">
            <w:pPr>
              <w:pBdr>
                <w:top w:val="single" w:sz="2" w:space="7" w:color="7F7F7F"/>
              </w:pBdr>
              <w:ind w:right="360"/>
              <w:rPr>
                <w:rFonts w:ascii="Calisto MT" w:eastAsia="MS Mincho" w:hAnsi="Calisto MT" w:cs="Times New Roman"/>
                <w:bCs/>
                <w:color w:val="000000" w:themeColor="text1"/>
                <w:sz w:val="18"/>
              </w:rPr>
            </w:pPr>
            <w:r>
              <w:rPr>
                <w:rFonts w:ascii="Calisto MT" w:eastAsia="MS Mincho" w:hAnsi="Calisto MT" w:cs="Times New Roman"/>
                <w:bCs/>
                <w:color w:val="000000" w:themeColor="text1"/>
                <w:sz w:val="18"/>
              </w:rPr>
              <w:t>Débat</w:t>
            </w:r>
          </w:p>
          <w:p w14:paraId="1F2517BA" w14:textId="77777777" w:rsidR="0001061D" w:rsidRPr="00CF0AA9" w:rsidRDefault="0001061D" w:rsidP="0058762E">
            <w:pPr>
              <w:ind w:right="360"/>
              <w:rPr>
                <w:rFonts w:ascii="Calisto MT" w:eastAsia="MS Mincho" w:hAnsi="Calisto MT" w:cs="Times New Roman"/>
                <w:iCs/>
                <w:color w:val="000000" w:themeColor="text1"/>
                <w:sz w:val="20"/>
              </w:rPr>
            </w:pPr>
          </w:p>
          <w:p w14:paraId="6D0C0AD1" w14:textId="77777777" w:rsidR="0001061D" w:rsidRPr="00407B8B" w:rsidRDefault="0001061D" w:rsidP="0058762E">
            <w:pPr>
              <w:pStyle w:val="FicheNormalGris"/>
            </w:pPr>
            <w:r w:rsidRPr="00CF0AA9">
              <w:rPr>
                <w:color w:val="000000" w:themeColor="text1"/>
              </w:rPr>
              <w:t xml:space="preserve"> </w:t>
            </w:r>
          </w:p>
        </w:tc>
      </w:tr>
    </w:tbl>
    <w:p w14:paraId="03842677" w14:textId="77777777" w:rsidR="0001061D" w:rsidRDefault="0001061D" w:rsidP="003E3E0A">
      <w:pPr>
        <w:rPr>
          <w:rFonts w:cs="Times New Roman"/>
          <w:b/>
        </w:rPr>
      </w:pPr>
    </w:p>
    <w:p w14:paraId="7FC44F70" w14:textId="77777777" w:rsidR="00B96946" w:rsidRDefault="00B96946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92872F7" w14:textId="77777777" w:rsidR="001A067D" w:rsidRPr="001A067D" w:rsidRDefault="001A067D" w:rsidP="001A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Voiture à moteur thermique ou électrique, que choisir ?</w:t>
      </w:r>
    </w:p>
    <w:p w14:paraId="0FCF3F08" w14:textId="77777777" w:rsidR="001A067D" w:rsidRPr="001A067D" w:rsidRDefault="001A067D" w:rsidP="001A067D">
      <w:pPr>
        <w:jc w:val="both"/>
        <w:rPr>
          <w:rFonts w:ascii="Arial" w:hAnsi="Arial" w:cs="Arial"/>
        </w:rPr>
      </w:pPr>
    </w:p>
    <w:p w14:paraId="1CB1CC75" w14:textId="77777777" w:rsidR="001A067D" w:rsidRPr="001A067D" w:rsidRDefault="001A067D" w:rsidP="001A067D">
      <w:pPr>
        <w:jc w:val="both"/>
        <w:rPr>
          <w:rFonts w:ascii="Arial" w:hAnsi="Arial" w:cs="Arial"/>
        </w:rPr>
      </w:pPr>
    </w:p>
    <w:p w14:paraId="6BFD60F8" w14:textId="77777777" w:rsidR="001A067D" w:rsidRPr="001A067D" w:rsidRDefault="001A067D" w:rsidP="001A067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067D">
        <w:rPr>
          <w:rFonts w:ascii="Arial" w:hAnsi="Arial" w:cs="Arial"/>
          <w:b/>
          <w:bCs/>
          <w:sz w:val="20"/>
          <w:szCs w:val="20"/>
          <w:u w:val="single"/>
        </w:rPr>
        <w:t>Situation problème :</w:t>
      </w:r>
    </w:p>
    <w:p w14:paraId="727DFA55" w14:textId="77777777" w:rsidR="001A067D" w:rsidRDefault="001A067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067D">
        <w:rPr>
          <w:rFonts w:ascii="Arial" w:hAnsi="Arial" w:cs="Arial"/>
          <w:sz w:val="20"/>
          <w:szCs w:val="20"/>
        </w:rPr>
        <w:t xml:space="preserve">Monsieur Joé </w:t>
      </w:r>
      <w:proofErr w:type="spellStart"/>
      <w:r w:rsidRPr="001A067D">
        <w:rPr>
          <w:rFonts w:ascii="Arial" w:hAnsi="Arial" w:cs="Arial"/>
          <w:sz w:val="20"/>
          <w:szCs w:val="20"/>
        </w:rPr>
        <w:t>Dumalachoisir</w:t>
      </w:r>
      <w:proofErr w:type="spellEnd"/>
      <w:r w:rsidRPr="001A067D">
        <w:rPr>
          <w:rFonts w:ascii="Arial" w:hAnsi="Arial" w:cs="Arial"/>
          <w:sz w:val="20"/>
          <w:szCs w:val="20"/>
        </w:rPr>
        <w:t xml:space="preserve"> </w:t>
      </w:r>
      <w:r w:rsidR="001512CF">
        <w:rPr>
          <w:rFonts w:ascii="Arial" w:hAnsi="Arial" w:cs="Arial"/>
          <w:sz w:val="20"/>
          <w:szCs w:val="20"/>
        </w:rPr>
        <w:t>souhaite</w:t>
      </w:r>
      <w:r w:rsidRPr="001A067D">
        <w:rPr>
          <w:rFonts w:ascii="Arial" w:hAnsi="Arial" w:cs="Arial"/>
          <w:sz w:val="20"/>
          <w:szCs w:val="20"/>
        </w:rPr>
        <w:t xml:space="preserve"> acheter une</w:t>
      </w:r>
      <w:r w:rsidR="001512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voiture</w:t>
      </w:r>
      <w:r w:rsidR="001512CF">
        <w:rPr>
          <w:rFonts w:ascii="Arial" w:hAnsi="Arial" w:cs="Arial"/>
          <w:sz w:val="20"/>
          <w:szCs w:val="20"/>
        </w:rPr>
        <w:t xml:space="preserve"> pour sa fille qui vient d’obtenir son baccalauréat</w:t>
      </w:r>
      <w:r>
        <w:rPr>
          <w:rFonts w:ascii="Arial" w:hAnsi="Arial" w:cs="Arial"/>
          <w:sz w:val="20"/>
          <w:szCs w:val="20"/>
        </w:rPr>
        <w:t>. Il se rend chez un concessionnaire et constate que pour un même modèle trois mot</w:t>
      </w:r>
      <w:r w:rsidR="00BE5E7A">
        <w:rPr>
          <w:rFonts w:ascii="Arial" w:hAnsi="Arial" w:cs="Arial"/>
          <w:sz w:val="20"/>
          <w:szCs w:val="20"/>
        </w:rPr>
        <w:t xml:space="preserve">orisations lui sont proposées : </w:t>
      </w:r>
      <w:r>
        <w:rPr>
          <w:rFonts w:ascii="Arial" w:hAnsi="Arial" w:cs="Arial"/>
          <w:sz w:val="20"/>
          <w:szCs w:val="20"/>
        </w:rPr>
        <w:t>motorisation thermique à essence, motorisation électrique et motorisation hybride rechargeable.</w:t>
      </w:r>
    </w:p>
    <w:p w14:paraId="65F992FA" w14:textId="77777777" w:rsidR="001A067D" w:rsidRDefault="001A067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Lorsqu’il lit les notices techniques et qu’il observe les différences</w:t>
      </w:r>
      <w:r w:rsidR="001512CF">
        <w:rPr>
          <w:rFonts w:ascii="Arial" w:hAnsi="Arial" w:cs="Arial"/>
          <w:sz w:val="20"/>
          <w:szCs w:val="20"/>
        </w:rPr>
        <w:t xml:space="preserve"> de prix de chacune de ces voitures, il est complètement perdu. Heureusement, trois vendeurs spécialistes de chacune des motorisations proposées sont présents pour l’éclairer dans son choix </w:t>
      </w:r>
      <w:r w:rsidR="004E63BD">
        <w:rPr>
          <w:rFonts w:ascii="Arial" w:hAnsi="Arial" w:cs="Arial"/>
          <w:sz w:val="20"/>
          <w:szCs w:val="20"/>
        </w:rPr>
        <w:t xml:space="preserve">… </w:t>
      </w:r>
      <w:r w:rsidR="001512CF">
        <w:rPr>
          <w:rFonts w:ascii="Arial" w:hAnsi="Arial" w:cs="Arial"/>
          <w:sz w:val="20"/>
          <w:szCs w:val="20"/>
        </w:rPr>
        <w:t>mais aussi pour vendre s</w:t>
      </w:r>
      <w:r w:rsidR="004E63BD">
        <w:rPr>
          <w:rFonts w:ascii="Arial" w:hAnsi="Arial" w:cs="Arial"/>
          <w:sz w:val="20"/>
          <w:szCs w:val="20"/>
        </w:rPr>
        <w:t>a</w:t>
      </w:r>
      <w:r w:rsidR="001512CF">
        <w:rPr>
          <w:rFonts w:ascii="Arial" w:hAnsi="Arial" w:cs="Arial"/>
          <w:sz w:val="20"/>
          <w:szCs w:val="20"/>
        </w:rPr>
        <w:t xml:space="preserve"> propre m</w:t>
      </w:r>
      <w:r w:rsidR="004E63BD">
        <w:rPr>
          <w:rFonts w:ascii="Arial" w:hAnsi="Arial" w:cs="Arial"/>
          <w:sz w:val="20"/>
          <w:szCs w:val="20"/>
        </w:rPr>
        <w:t>otorisation</w:t>
      </w:r>
      <w:r w:rsidR="001512CF">
        <w:rPr>
          <w:rFonts w:ascii="Arial" w:hAnsi="Arial" w:cs="Arial"/>
          <w:sz w:val="20"/>
          <w:szCs w:val="20"/>
        </w:rPr>
        <w:t xml:space="preserve"> en relevant les défauts des voitures des vendeurs concurrents.</w:t>
      </w:r>
    </w:p>
    <w:p w14:paraId="328863A7" w14:textId="77777777" w:rsidR="001A067D" w:rsidRDefault="001A067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63C78C" w14:textId="77777777" w:rsidR="001A067D" w:rsidRPr="004E63BD" w:rsidRDefault="001A067D" w:rsidP="001A067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63BD">
        <w:rPr>
          <w:rFonts w:ascii="Arial" w:hAnsi="Arial" w:cs="Arial"/>
          <w:b/>
          <w:bCs/>
          <w:sz w:val="20"/>
          <w:szCs w:val="20"/>
          <w:u w:val="single"/>
        </w:rPr>
        <w:t xml:space="preserve">Consigne : </w:t>
      </w:r>
    </w:p>
    <w:p w14:paraId="4FEB2372" w14:textId="77777777" w:rsidR="001A067D" w:rsidRPr="001A067D" w:rsidRDefault="001A067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067D">
        <w:rPr>
          <w:rFonts w:ascii="Arial" w:hAnsi="Arial" w:cs="Arial"/>
          <w:sz w:val="20"/>
          <w:szCs w:val="20"/>
        </w:rPr>
        <w:t xml:space="preserve">Vous devez aider Monsieur </w:t>
      </w:r>
      <w:r w:rsidR="001512CF">
        <w:rPr>
          <w:rFonts w:ascii="Arial" w:hAnsi="Arial" w:cs="Arial"/>
          <w:sz w:val="20"/>
          <w:szCs w:val="20"/>
        </w:rPr>
        <w:t xml:space="preserve">Joé </w:t>
      </w:r>
      <w:proofErr w:type="spellStart"/>
      <w:r w:rsidR="001512CF">
        <w:rPr>
          <w:rFonts w:ascii="Arial" w:hAnsi="Arial" w:cs="Arial"/>
          <w:sz w:val="20"/>
          <w:szCs w:val="20"/>
        </w:rPr>
        <w:t>Dumalachoisir</w:t>
      </w:r>
      <w:proofErr w:type="spellEnd"/>
      <w:r w:rsidRPr="001A067D">
        <w:rPr>
          <w:rFonts w:ascii="Arial" w:hAnsi="Arial" w:cs="Arial"/>
          <w:sz w:val="20"/>
          <w:szCs w:val="20"/>
        </w:rPr>
        <w:t xml:space="preserve"> à prendre une décision « raisonnée » (qui s’appuie sur des informations « crédibles », c’est à dire scientifiques). </w:t>
      </w:r>
    </w:p>
    <w:p w14:paraId="0ABBA13D" w14:textId="77777777" w:rsidR="001A067D" w:rsidRDefault="001A067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067D">
        <w:rPr>
          <w:rFonts w:ascii="Arial" w:hAnsi="Arial" w:cs="Arial"/>
          <w:sz w:val="20"/>
          <w:szCs w:val="20"/>
        </w:rPr>
        <w:t xml:space="preserve">Pour cela, </w:t>
      </w:r>
      <w:r w:rsidR="001512CF">
        <w:rPr>
          <w:rFonts w:ascii="Arial" w:hAnsi="Arial" w:cs="Arial"/>
          <w:sz w:val="20"/>
          <w:szCs w:val="20"/>
        </w:rPr>
        <w:t xml:space="preserve">vous vous </w:t>
      </w:r>
      <w:r w:rsidR="004E63BD">
        <w:rPr>
          <w:rFonts w:ascii="Arial" w:hAnsi="Arial" w:cs="Arial"/>
          <w:sz w:val="20"/>
          <w:szCs w:val="20"/>
        </w:rPr>
        <w:t>appuierez</w:t>
      </w:r>
      <w:r w:rsidR="001512CF">
        <w:rPr>
          <w:rFonts w:ascii="Arial" w:hAnsi="Arial" w:cs="Arial"/>
          <w:sz w:val="20"/>
          <w:szCs w:val="20"/>
        </w:rPr>
        <w:t xml:space="preserve"> </w:t>
      </w:r>
      <w:r w:rsidR="004E63BD">
        <w:rPr>
          <w:rFonts w:ascii="Arial" w:hAnsi="Arial" w:cs="Arial"/>
          <w:sz w:val="20"/>
          <w:szCs w:val="20"/>
        </w:rPr>
        <w:t>sur les</w:t>
      </w:r>
      <w:r w:rsidR="001512CF">
        <w:rPr>
          <w:rFonts w:ascii="Arial" w:hAnsi="Arial" w:cs="Arial"/>
          <w:sz w:val="20"/>
          <w:szCs w:val="20"/>
        </w:rPr>
        <w:t xml:space="preserve"> </w:t>
      </w:r>
      <w:r w:rsidR="004E63BD">
        <w:rPr>
          <w:rFonts w:ascii="Arial" w:hAnsi="Arial" w:cs="Arial"/>
          <w:sz w:val="20"/>
          <w:szCs w:val="20"/>
        </w:rPr>
        <w:t>séances précédentes</w:t>
      </w:r>
      <w:r w:rsidR="001512CF">
        <w:rPr>
          <w:rFonts w:ascii="Arial" w:hAnsi="Arial" w:cs="Arial"/>
          <w:sz w:val="20"/>
          <w:szCs w:val="20"/>
        </w:rPr>
        <w:t xml:space="preserve"> et </w:t>
      </w:r>
      <w:r w:rsidRPr="001A067D">
        <w:rPr>
          <w:rFonts w:ascii="Arial" w:hAnsi="Arial" w:cs="Arial"/>
          <w:sz w:val="20"/>
          <w:szCs w:val="20"/>
        </w:rPr>
        <w:t xml:space="preserve">vous effectuerez des recherches </w:t>
      </w:r>
      <w:r w:rsidR="001512CF">
        <w:rPr>
          <w:rFonts w:ascii="Arial" w:hAnsi="Arial" w:cs="Arial"/>
          <w:sz w:val="20"/>
          <w:szCs w:val="20"/>
        </w:rPr>
        <w:t>dans votre manuel</w:t>
      </w:r>
      <w:r w:rsidRPr="001A067D">
        <w:rPr>
          <w:rFonts w:ascii="Arial" w:hAnsi="Arial" w:cs="Arial"/>
          <w:sz w:val="20"/>
          <w:szCs w:val="20"/>
        </w:rPr>
        <w:t xml:space="preserve"> afin de </w:t>
      </w:r>
      <w:r w:rsidR="004E63BD">
        <w:rPr>
          <w:rFonts w:ascii="Arial" w:hAnsi="Arial" w:cs="Arial"/>
          <w:sz w:val="20"/>
          <w:szCs w:val="20"/>
        </w:rPr>
        <w:t>participer à</w:t>
      </w:r>
      <w:r w:rsidR="001512CF">
        <w:rPr>
          <w:rFonts w:ascii="Arial" w:hAnsi="Arial" w:cs="Arial"/>
          <w:sz w:val="20"/>
          <w:szCs w:val="20"/>
        </w:rPr>
        <w:t xml:space="preserve"> un débat.</w:t>
      </w:r>
    </w:p>
    <w:p w14:paraId="5B2545F3" w14:textId="77777777" w:rsidR="004E63BD" w:rsidRDefault="004E63B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F95C3C" w14:textId="7101A368" w:rsidR="001512CF" w:rsidRDefault="001512CF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Lors de ce débat, il y aura quatre groupes</w:t>
      </w:r>
      <w:r w:rsidR="004E63BD">
        <w:rPr>
          <w:rFonts w:ascii="Arial" w:hAnsi="Arial" w:cs="Arial"/>
          <w:sz w:val="20"/>
          <w:szCs w:val="20"/>
        </w:rPr>
        <w:t> </w:t>
      </w:r>
      <w:r w:rsidR="000B63AA">
        <w:rPr>
          <w:rFonts w:ascii="Arial" w:hAnsi="Arial" w:cs="Arial"/>
          <w:sz w:val="20"/>
          <w:szCs w:val="20"/>
        </w:rPr>
        <w:t xml:space="preserve">(un cinquième groupe d’évaluateurs optionnel) </w:t>
      </w:r>
      <w:r w:rsidR="004E63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 </w:t>
      </w:r>
    </w:p>
    <w:p w14:paraId="5C544548" w14:textId="77777777" w:rsidR="001512CF" w:rsidRDefault="001512CF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 1 : Vendeur spécialiste de la motorisation thermique à essence</w:t>
      </w:r>
    </w:p>
    <w:p w14:paraId="27F2D30B" w14:textId="77777777" w:rsidR="001512CF" w:rsidRDefault="001512CF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 2 : Vendeur spécialiste de la motorisation électrique</w:t>
      </w:r>
    </w:p>
    <w:p w14:paraId="29971873" w14:textId="77777777" w:rsidR="004E63BD" w:rsidRDefault="004E63B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 3 : Vendeur spécialiste de la motorisation hybride</w:t>
      </w:r>
    </w:p>
    <w:p w14:paraId="2491CA3F" w14:textId="77777777" w:rsidR="004E63BD" w:rsidRDefault="004E63B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Groupe 4 : Observateur (il réalise une synthèse écrite des échanges à la fin du débat)</w:t>
      </w:r>
    </w:p>
    <w:p w14:paraId="08089DE5" w14:textId="77777777" w:rsidR="004E63BD" w:rsidRPr="001A067D" w:rsidRDefault="004E63BD" w:rsidP="001A06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maître du temps doit également être désigné, celui-ci gèrera le temps de parole ainsi que la qualité des échanges.</w:t>
      </w:r>
    </w:p>
    <w:p w14:paraId="4D9E06D9" w14:textId="77777777" w:rsidR="001A067D" w:rsidRPr="001A067D" w:rsidRDefault="001A067D" w:rsidP="001A067D">
      <w:pPr>
        <w:jc w:val="both"/>
        <w:rPr>
          <w:rFonts w:ascii="Arial" w:hAnsi="Arial" w:cs="Arial"/>
        </w:rPr>
      </w:pPr>
    </w:p>
    <w:p w14:paraId="42799690" w14:textId="77777777" w:rsidR="001A067D" w:rsidRPr="001A067D" w:rsidRDefault="001A067D" w:rsidP="001A06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522"/>
        <w:gridCol w:w="755"/>
        <w:gridCol w:w="755"/>
        <w:gridCol w:w="758"/>
        <w:gridCol w:w="758"/>
      </w:tblGrid>
      <w:tr w:rsidR="001A067D" w:rsidRPr="001A067D" w14:paraId="080C996F" w14:textId="77777777" w:rsidTr="00E51004">
        <w:tc>
          <w:tcPr>
            <w:tcW w:w="6036" w:type="dxa"/>
            <w:gridSpan w:val="2"/>
            <w:shd w:val="clear" w:color="auto" w:fill="auto"/>
            <w:vAlign w:val="center"/>
          </w:tcPr>
          <w:p w14:paraId="4D91E316" w14:textId="77777777" w:rsidR="001A067D" w:rsidRPr="001A067D" w:rsidRDefault="001A067D" w:rsidP="00FD4AE4">
            <w:pP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1A067D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Compétences travaillées</w:t>
            </w:r>
          </w:p>
        </w:tc>
        <w:tc>
          <w:tcPr>
            <w:tcW w:w="755" w:type="dxa"/>
            <w:shd w:val="clear" w:color="auto" w:fill="BFBFBF"/>
          </w:tcPr>
          <w:p w14:paraId="70C1957C" w14:textId="77777777" w:rsidR="001A067D" w:rsidRPr="001A067D" w:rsidRDefault="001A067D" w:rsidP="00FD4AE4">
            <w:pPr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1A067D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755" w:type="dxa"/>
            <w:shd w:val="clear" w:color="auto" w:fill="BFBFBF"/>
          </w:tcPr>
          <w:p w14:paraId="4D90B5B9" w14:textId="77777777" w:rsidR="001A067D" w:rsidRPr="001A067D" w:rsidRDefault="001A067D" w:rsidP="00FD4AE4">
            <w:pPr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1A067D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B</w:t>
            </w:r>
          </w:p>
        </w:tc>
        <w:tc>
          <w:tcPr>
            <w:tcW w:w="758" w:type="dxa"/>
            <w:shd w:val="clear" w:color="auto" w:fill="BFBFBF"/>
          </w:tcPr>
          <w:p w14:paraId="439867D4" w14:textId="77777777" w:rsidR="001A067D" w:rsidRPr="001A067D" w:rsidRDefault="001A067D" w:rsidP="00FD4AE4">
            <w:pPr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1A067D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758" w:type="dxa"/>
            <w:shd w:val="clear" w:color="auto" w:fill="BFBFBF"/>
          </w:tcPr>
          <w:p w14:paraId="48D3FFE4" w14:textId="77777777" w:rsidR="001A067D" w:rsidRPr="001A067D" w:rsidRDefault="001A067D" w:rsidP="00FD4AE4">
            <w:pPr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1A067D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D</w:t>
            </w:r>
          </w:p>
        </w:tc>
      </w:tr>
      <w:tr w:rsidR="001A067D" w:rsidRPr="001A067D" w14:paraId="6D955C0B" w14:textId="77777777" w:rsidTr="00E51004">
        <w:tc>
          <w:tcPr>
            <w:tcW w:w="1514" w:type="dxa"/>
            <w:shd w:val="clear" w:color="auto" w:fill="auto"/>
          </w:tcPr>
          <w:p w14:paraId="6666F55D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1A067D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S’approprier</w:t>
            </w:r>
          </w:p>
        </w:tc>
        <w:tc>
          <w:tcPr>
            <w:tcW w:w="4522" w:type="dxa"/>
            <w:shd w:val="clear" w:color="auto" w:fill="auto"/>
          </w:tcPr>
          <w:p w14:paraId="16DFD9EA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1A067D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J’ai su extraire les informations nécessaires </w:t>
            </w:r>
          </w:p>
        </w:tc>
        <w:tc>
          <w:tcPr>
            <w:tcW w:w="755" w:type="dxa"/>
            <w:shd w:val="clear" w:color="auto" w:fill="auto"/>
          </w:tcPr>
          <w:p w14:paraId="24B7936B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dxa"/>
            <w:shd w:val="clear" w:color="auto" w:fill="auto"/>
          </w:tcPr>
          <w:p w14:paraId="319F2632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8" w:type="dxa"/>
            <w:shd w:val="clear" w:color="auto" w:fill="auto"/>
          </w:tcPr>
          <w:p w14:paraId="41891A17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8" w:type="dxa"/>
            <w:shd w:val="clear" w:color="auto" w:fill="auto"/>
          </w:tcPr>
          <w:p w14:paraId="43BABA99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A067D" w:rsidRPr="001A067D" w14:paraId="589015F7" w14:textId="77777777" w:rsidTr="00E51004">
        <w:tc>
          <w:tcPr>
            <w:tcW w:w="1514" w:type="dxa"/>
            <w:shd w:val="clear" w:color="auto" w:fill="auto"/>
          </w:tcPr>
          <w:p w14:paraId="15F8F162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1A067D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Communiquer</w:t>
            </w:r>
          </w:p>
        </w:tc>
        <w:tc>
          <w:tcPr>
            <w:tcW w:w="4522" w:type="dxa"/>
            <w:shd w:val="clear" w:color="auto" w:fill="auto"/>
          </w:tcPr>
          <w:p w14:paraId="0A50F8EC" w14:textId="77777777" w:rsidR="001A067D" w:rsidRDefault="00E51004" w:rsidP="00E5100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Expression orale : Cf grille d’évaluation jointe</w:t>
            </w:r>
          </w:p>
          <w:p w14:paraId="5F6A31AD" w14:textId="77777777" w:rsidR="00E51004" w:rsidRDefault="00E51004" w:rsidP="00E5100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  <w:p w14:paraId="08009FAE" w14:textId="77777777" w:rsidR="00E51004" w:rsidRDefault="00E51004" w:rsidP="00E5100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Expression écrite :</w:t>
            </w:r>
          </w:p>
          <w:p w14:paraId="1AFA83EB" w14:textId="77777777" w:rsidR="00E51004" w:rsidRDefault="00E51004" w:rsidP="00E51004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J’ai su résumer tous les arguments évoqués lors du débat ;</w:t>
            </w:r>
          </w:p>
          <w:p w14:paraId="17A3A092" w14:textId="77777777" w:rsidR="00E51004" w:rsidRDefault="00E51004" w:rsidP="00E51004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J’ai su </w:t>
            </w:r>
            <w:r w:rsidR="005B5C3C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ordonner les arguments de façon logique ;</w:t>
            </w:r>
          </w:p>
          <w:p w14:paraId="7B53BE7A" w14:textId="77777777" w:rsidR="00E51004" w:rsidRPr="00E51004" w:rsidRDefault="00E51004" w:rsidP="00E51004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>J’ai su rédiger la synthèse avec une syntaxe et une orthographe correcte.</w:t>
            </w:r>
          </w:p>
        </w:tc>
        <w:tc>
          <w:tcPr>
            <w:tcW w:w="755" w:type="dxa"/>
            <w:shd w:val="clear" w:color="auto" w:fill="auto"/>
          </w:tcPr>
          <w:p w14:paraId="56BF4C6C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dxa"/>
            <w:shd w:val="clear" w:color="auto" w:fill="auto"/>
          </w:tcPr>
          <w:p w14:paraId="03E3C00D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8" w:type="dxa"/>
            <w:shd w:val="clear" w:color="auto" w:fill="auto"/>
          </w:tcPr>
          <w:p w14:paraId="534B6D04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8" w:type="dxa"/>
            <w:shd w:val="clear" w:color="auto" w:fill="auto"/>
          </w:tcPr>
          <w:p w14:paraId="0FA2186F" w14:textId="77777777" w:rsidR="001A067D" w:rsidRPr="001A067D" w:rsidRDefault="001A067D" w:rsidP="00FD4AE4">
            <w:pPr>
              <w:jc w:val="both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AA7950D" w14:textId="77777777" w:rsidR="001A067D" w:rsidRPr="001A067D" w:rsidRDefault="001A067D" w:rsidP="001A067D">
      <w:pPr>
        <w:jc w:val="both"/>
        <w:rPr>
          <w:rFonts w:ascii="Arial" w:hAnsi="Arial" w:cs="Arial"/>
          <w:sz w:val="20"/>
          <w:szCs w:val="20"/>
        </w:rPr>
      </w:pPr>
    </w:p>
    <w:p w14:paraId="7A0DD1E9" w14:textId="77777777" w:rsidR="001A067D" w:rsidRPr="001A067D" w:rsidRDefault="001A067D" w:rsidP="001A067D">
      <w:pPr>
        <w:jc w:val="both"/>
        <w:rPr>
          <w:rFonts w:ascii="Arial" w:hAnsi="Arial" w:cs="Arial"/>
          <w:sz w:val="20"/>
          <w:szCs w:val="20"/>
        </w:rPr>
      </w:pPr>
      <w:r w:rsidRPr="001A067D">
        <w:rPr>
          <w:rFonts w:ascii="Arial" w:hAnsi="Arial" w:cs="Arial"/>
          <w:sz w:val="20"/>
          <w:szCs w:val="20"/>
        </w:rPr>
        <w:t>A : Tous les marqueurs sont présents, B : Seul un marqueur est absent, C : Deux marqueurs manquants, D : Au-delà de deux marqueurs absents.</w:t>
      </w:r>
    </w:p>
    <w:p w14:paraId="7F3ACEB4" w14:textId="77777777" w:rsidR="001A067D" w:rsidRPr="001A067D" w:rsidRDefault="001A067D" w:rsidP="001A067D">
      <w:pPr>
        <w:rPr>
          <w:rFonts w:ascii="Arial" w:hAnsi="Arial" w:cs="Arial"/>
        </w:rPr>
      </w:pPr>
    </w:p>
    <w:p w14:paraId="0E18C15C" w14:textId="77777777" w:rsidR="005B5C3C" w:rsidRDefault="005B5C3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BEA489" w14:textId="77777777" w:rsidR="005B5C3C" w:rsidRDefault="005B5C3C" w:rsidP="003E3E0A">
      <w:pPr>
        <w:rPr>
          <w:rFonts w:ascii="Arial" w:hAnsi="Arial" w:cs="Arial"/>
        </w:rPr>
        <w:sectPr w:rsidR="005B5C3C" w:rsidSect="00397709">
          <w:pgSz w:w="11906" w:h="16838"/>
          <w:pgMar w:top="549" w:right="1417" w:bottom="706" w:left="1417" w:header="708" w:footer="708" w:gutter="0"/>
          <w:cols w:space="708"/>
          <w:docGrid w:linePitch="360"/>
        </w:sectPr>
      </w:pPr>
    </w:p>
    <w:p w14:paraId="3ABB0BDD" w14:textId="77777777" w:rsidR="005B5C3C" w:rsidRPr="005B5C3C" w:rsidRDefault="005B5C3C" w:rsidP="005B5C3C">
      <w:pPr>
        <w:pStyle w:val="Sansinterligne"/>
        <w:jc w:val="both"/>
        <w:rPr>
          <w:szCs w:val="20"/>
        </w:rPr>
      </w:pPr>
      <w:r>
        <w:rPr>
          <w:szCs w:val="20"/>
        </w:rPr>
        <w:t>Évaluation de l’expression orale</w:t>
      </w:r>
      <w:r w:rsidRPr="005B5C3C">
        <w:rPr>
          <w:szCs w:val="20"/>
        </w:rPr>
        <w:t xml:space="preserve"> :</w:t>
      </w:r>
    </w:p>
    <w:p w14:paraId="34C2ECEF" w14:textId="77777777" w:rsidR="005B5C3C" w:rsidRPr="00CF7D21" w:rsidRDefault="005B5C3C" w:rsidP="005B5C3C">
      <w:pPr>
        <w:pStyle w:val="Sansinterligne"/>
        <w:jc w:val="both"/>
        <w:rPr>
          <w:sz w:val="16"/>
          <w:szCs w:val="16"/>
        </w:rPr>
      </w:pPr>
    </w:p>
    <w:tbl>
      <w:tblPr>
        <w:tblStyle w:val="Grilledutableau"/>
        <w:tblW w:w="14256" w:type="dxa"/>
        <w:jc w:val="center"/>
        <w:tblLook w:val="04A0" w:firstRow="1" w:lastRow="0" w:firstColumn="1" w:lastColumn="0" w:noHBand="0" w:noVBand="1"/>
      </w:tblPr>
      <w:tblGrid>
        <w:gridCol w:w="1883"/>
        <w:gridCol w:w="2932"/>
        <w:gridCol w:w="2238"/>
        <w:gridCol w:w="2401"/>
        <w:gridCol w:w="2401"/>
        <w:gridCol w:w="2401"/>
      </w:tblGrid>
      <w:tr w:rsidR="005B5C3C" w:rsidRPr="00CF7D21" w14:paraId="27DD757E" w14:textId="77777777" w:rsidTr="005B5C3C">
        <w:trPr>
          <w:trHeight w:val="885"/>
          <w:jc w:val="center"/>
        </w:trPr>
        <w:tc>
          <w:tcPr>
            <w:tcW w:w="1883" w:type="dxa"/>
            <w:tcBorders>
              <w:top w:val="nil"/>
              <w:left w:val="nil"/>
            </w:tcBorders>
            <w:vAlign w:val="center"/>
          </w:tcPr>
          <w:p w14:paraId="350869E3" w14:textId="77777777" w:rsidR="005B5C3C" w:rsidRPr="00CF7D21" w:rsidRDefault="005B5C3C" w:rsidP="00FD4AE4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14:paraId="1ED2F3DF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 xml:space="preserve">Qualités orales 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1DE273A7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>Qualité de la prise de parole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137B85A4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>Qualité des connaissances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04C2B25C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>Qualité de l’interaction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3C41155D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>Qualité et construction de l’argumentation</w:t>
            </w:r>
          </w:p>
        </w:tc>
      </w:tr>
      <w:tr w:rsidR="005B5C3C" w:rsidRPr="00CF7D21" w14:paraId="214C818D" w14:textId="77777777" w:rsidTr="005B5C3C">
        <w:trPr>
          <w:trHeight w:val="1603"/>
          <w:jc w:val="center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75F11B0B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>Très insuffisant</w:t>
            </w:r>
          </w:p>
        </w:tc>
        <w:tc>
          <w:tcPr>
            <w:tcW w:w="2932" w:type="dxa"/>
            <w:vAlign w:val="center"/>
          </w:tcPr>
          <w:p w14:paraId="3DA75EA5" w14:textId="77777777" w:rsidR="005B5C3C" w:rsidRPr="005B5C3C" w:rsidRDefault="005B5C3C" w:rsidP="00FD4AE4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C3C">
              <w:rPr>
                <w:rFonts w:ascii="Arial" w:eastAsia="Times New Roman" w:hAnsi="Arial" w:cs="Arial"/>
                <w:sz w:val="20"/>
                <w:szCs w:val="20"/>
              </w:rPr>
              <w:t>Difficilement audible sur l'ensemble de la prestation.</w:t>
            </w:r>
          </w:p>
          <w:p w14:paraId="58E6BE46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Le candidat ne parvient pas à capter l'attention.</w:t>
            </w:r>
          </w:p>
        </w:tc>
        <w:tc>
          <w:tcPr>
            <w:tcW w:w="2238" w:type="dxa"/>
            <w:vAlign w:val="center"/>
          </w:tcPr>
          <w:p w14:paraId="271E7792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Énoncés courts, ponctués de pauses et de faux démarrages ou énoncés longs à la syntaxe mal maîtrisée.</w:t>
            </w:r>
          </w:p>
        </w:tc>
        <w:tc>
          <w:tcPr>
            <w:tcW w:w="2401" w:type="dxa"/>
            <w:vAlign w:val="center"/>
          </w:tcPr>
          <w:p w14:paraId="56DDE458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Connaissances imprécises, incapacité à répondre aux questions des autres groupes.</w:t>
            </w:r>
          </w:p>
        </w:tc>
        <w:tc>
          <w:tcPr>
            <w:tcW w:w="2401" w:type="dxa"/>
            <w:vAlign w:val="center"/>
          </w:tcPr>
          <w:p w14:paraId="198DE8AD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Réponses courtes ou rares. La communication repose principalement sur les autres élèves</w:t>
            </w:r>
          </w:p>
        </w:tc>
        <w:tc>
          <w:tcPr>
            <w:tcW w:w="2401" w:type="dxa"/>
            <w:vAlign w:val="center"/>
          </w:tcPr>
          <w:p w14:paraId="7423ED1E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Pas de compréhension du sujet, discours non argumenté et décousu. </w:t>
            </w:r>
          </w:p>
        </w:tc>
      </w:tr>
      <w:tr w:rsidR="005B5C3C" w:rsidRPr="00CF7D21" w14:paraId="58BC69DE" w14:textId="77777777" w:rsidTr="005B5C3C">
        <w:trPr>
          <w:trHeight w:val="1710"/>
          <w:jc w:val="center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0F12B633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>Insuffisant</w:t>
            </w:r>
          </w:p>
        </w:tc>
        <w:tc>
          <w:tcPr>
            <w:tcW w:w="2932" w:type="dxa"/>
            <w:vAlign w:val="center"/>
          </w:tcPr>
          <w:p w14:paraId="5BE469F0" w14:textId="77777777" w:rsidR="005B5C3C" w:rsidRPr="005B5C3C" w:rsidRDefault="005B5C3C" w:rsidP="00FD4AE4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C3C">
              <w:rPr>
                <w:rFonts w:ascii="Arial" w:eastAsia="Times New Roman" w:hAnsi="Arial" w:cs="Arial"/>
                <w:sz w:val="20"/>
                <w:szCs w:val="20"/>
              </w:rPr>
              <w:t>La voix devient plus audible et intelligible au fil de l'épreuve mais demeure monocorde.</w:t>
            </w:r>
          </w:p>
          <w:p w14:paraId="64C10ADB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Vocabulaire limité ou approximatif.</w:t>
            </w:r>
          </w:p>
        </w:tc>
        <w:tc>
          <w:tcPr>
            <w:tcW w:w="2238" w:type="dxa"/>
            <w:vAlign w:val="center"/>
          </w:tcPr>
          <w:p w14:paraId="5CCA5843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Discours assez clair mais vocabulaire limité et énoncés schématiques.</w:t>
            </w:r>
          </w:p>
        </w:tc>
        <w:tc>
          <w:tcPr>
            <w:tcW w:w="2401" w:type="dxa"/>
            <w:vAlign w:val="center"/>
          </w:tcPr>
          <w:p w14:paraId="59A8E0F9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Connaissances réelles, mais difficulté à les mobiliser en situation à l'occasion des échanges.</w:t>
            </w:r>
          </w:p>
        </w:tc>
        <w:tc>
          <w:tcPr>
            <w:tcW w:w="2401" w:type="dxa"/>
            <w:vAlign w:val="center"/>
          </w:tcPr>
          <w:p w14:paraId="3ECB9A1B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Le débat permet une amorce d'échange. L'interaction reste limitée.</w:t>
            </w:r>
          </w:p>
        </w:tc>
        <w:tc>
          <w:tcPr>
            <w:tcW w:w="2401" w:type="dxa"/>
            <w:vAlign w:val="center"/>
          </w:tcPr>
          <w:p w14:paraId="23E3DBFF" w14:textId="77777777" w:rsidR="005B5C3C" w:rsidRPr="005B5C3C" w:rsidRDefault="005B5C3C" w:rsidP="00FD4AE4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C3C">
              <w:rPr>
                <w:rFonts w:ascii="Arial" w:eastAsia="Times New Roman" w:hAnsi="Arial" w:cs="Arial"/>
                <w:sz w:val="20"/>
                <w:szCs w:val="20"/>
              </w:rPr>
              <w:t>Début de démonstration mais raisonnement lacunaire.</w:t>
            </w:r>
          </w:p>
          <w:p w14:paraId="777B8579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Discours insuffisamment structuré.</w:t>
            </w:r>
          </w:p>
        </w:tc>
      </w:tr>
      <w:tr w:rsidR="005B5C3C" w:rsidRPr="00CF7D21" w14:paraId="45F84EC6" w14:textId="77777777" w:rsidTr="005B5C3C">
        <w:trPr>
          <w:trHeight w:val="1692"/>
          <w:jc w:val="center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F364DAD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>Satisfaisant</w:t>
            </w:r>
          </w:p>
        </w:tc>
        <w:tc>
          <w:tcPr>
            <w:tcW w:w="2932" w:type="dxa"/>
            <w:vAlign w:val="center"/>
          </w:tcPr>
          <w:p w14:paraId="714ED27E" w14:textId="77777777" w:rsidR="005B5C3C" w:rsidRPr="005B5C3C" w:rsidRDefault="005B5C3C" w:rsidP="00FD4AE4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C3C">
              <w:rPr>
                <w:rFonts w:ascii="Arial" w:eastAsia="Times New Roman" w:hAnsi="Arial" w:cs="Arial"/>
                <w:sz w:val="20"/>
                <w:szCs w:val="20"/>
              </w:rPr>
              <w:t>Quelques variations dans l'utilisation de la voix ; prise de parole affirmée. Il utilise un lexique adapté.</w:t>
            </w:r>
          </w:p>
          <w:p w14:paraId="77EE1425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Le candidat parvient à susciter l'intérêt.</w:t>
            </w:r>
          </w:p>
        </w:tc>
        <w:tc>
          <w:tcPr>
            <w:tcW w:w="2238" w:type="dxa"/>
            <w:vAlign w:val="center"/>
          </w:tcPr>
          <w:p w14:paraId="0387D0B2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Discours articulé et pertinent, énoncés bien construits.</w:t>
            </w:r>
          </w:p>
        </w:tc>
        <w:tc>
          <w:tcPr>
            <w:tcW w:w="2401" w:type="dxa"/>
            <w:vAlign w:val="center"/>
          </w:tcPr>
          <w:p w14:paraId="0C5DFCE2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Connaissances précises, une capacité à les mobiliser en réponses aux questions des autres groupes.</w:t>
            </w:r>
          </w:p>
        </w:tc>
        <w:tc>
          <w:tcPr>
            <w:tcW w:w="2401" w:type="dxa"/>
            <w:vAlign w:val="center"/>
          </w:tcPr>
          <w:p w14:paraId="0CBB10C5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Répond, contribue, réagit. Se reprend, reformule en s'aidant des propositions de ses camarades.</w:t>
            </w:r>
          </w:p>
        </w:tc>
        <w:tc>
          <w:tcPr>
            <w:tcW w:w="2401" w:type="dxa"/>
            <w:vAlign w:val="center"/>
          </w:tcPr>
          <w:p w14:paraId="7F7EFE8C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Démonstration construite et appuyée sur des arguments précis et pertinents.</w:t>
            </w:r>
          </w:p>
        </w:tc>
      </w:tr>
      <w:tr w:rsidR="005B5C3C" w:rsidRPr="00CF7D21" w14:paraId="39809016" w14:textId="77777777" w:rsidTr="005B5C3C">
        <w:trPr>
          <w:trHeight w:val="2623"/>
          <w:jc w:val="center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61F2DCF7" w14:textId="77777777" w:rsidR="005B5C3C" w:rsidRPr="005B5C3C" w:rsidRDefault="005B5C3C" w:rsidP="00FD4AE4">
            <w:pPr>
              <w:pStyle w:val="Sansinterligne"/>
              <w:jc w:val="center"/>
              <w:rPr>
                <w:b/>
                <w:bCs/>
                <w:szCs w:val="20"/>
              </w:rPr>
            </w:pPr>
            <w:r w:rsidRPr="005B5C3C">
              <w:rPr>
                <w:b/>
                <w:bCs/>
                <w:szCs w:val="20"/>
              </w:rPr>
              <w:t>Très satisfaisant</w:t>
            </w:r>
          </w:p>
        </w:tc>
        <w:tc>
          <w:tcPr>
            <w:tcW w:w="2932" w:type="dxa"/>
            <w:vAlign w:val="center"/>
          </w:tcPr>
          <w:p w14:paraId="3D13E42B" w14:textId="77777777" w:rsidR="005B5C3C" w:rsidRPr="005B5C3C" w:rsidRDefault="005B5C3C" w:rsidP="00FD4AE4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C3C">
              <w:rPr>
                <w:rFonts w:ascii="Arial" w:eastAsia="Times New Roman" w:hAnsi="Arial" w:cs="Arial"/>
                <w:sz w:val="20"/>
                <w:szCs w:val="20"/>
              </w:rPr>
              <w:t>La voix soutient efficacement le discours.</w:t>
            </w:r>
          </w:p>
          <w:p w14:paraId="3F2529CD" w14:textId="77777777" w:rsidR="005B5C3C" w:rsidRPr="005B5C3C" w:rsidRDefault="005B5C3C" w:rsidP="00FD4AE4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5C3C">
              <w:rPr>
                <w:rFonts w:ascii="Arial" w:eastAsia="Times New Roman" w:hAnsi="Arial" w:cs="Arial"/>
                <w:sz w:val="20"/>
                <w:szCs w:val="20"/>
              </w:rPr>
              <w:t>Qualités prosodiques marquées (débit, fluidité, variations et nuances pertinentes, etc.).</w:t>
            </w:r>
          </w:p>
          <w:p w14:paraId="0FC171B2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Le candidat est pleinement engagé dans sa parole. Il utilise un vocabulaire riche et précis.</w:t>
            </w:r>
          </w:p>
        </w:tc>
        <w:tc>
          <w:tcPr>
            <w:tcW w:w="2238" w:type="dxa"/>
            <w:vAlign w:val="center"/>
          </w:tcPr>
          <w:p w14:paraId="0B337370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Discours fluide, efficace, tirant pleinement profit du temps et développant ses propositions.</w:t>
            </w:r>
          </w:p>
        </w:tc>
        <w:tc>
          <w:tcPr>
            <w:tcW w:w="2401" w:type="dxa"/>
            <w:vAlign w:val="center"/>
          </w:tcPr>
          <w:p w14:paraId="4FE044E3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Connaissances maîtrisées, les réponses aux questions témoignent d'une capacité à mobiliser ces connaissances à bon escient et à les exposer clairement.</w:t>
            </w:r>
          </w:p>
        </w:tc>
        <w:tc>
          <w:tcPr>
            <w:tcW w:w="2401" w:type="dxa"/>
            <w:vAlign w:val="center"/>
          </w:tcPr>
          <w:p w14:paraId="69BF90F4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S'engage dans sa parole, réagit de façon pertinente. Prend l'initiative dans l'échange. Exploite judicieusement les éléments fournis par la situation d'interaction.</w:t>
            </w:r>
          </w:p>
        </w:tc>
        <w:tc>
          <w:tcPr>
            <w:tcW w:w="2401" w:type="dxa"/>
            <w:vAlign w:val="center"/>
          </w:tcPr>
          <w:p w14:paraId="7528CE55" w14:textId="77777777" w:rsidR="005B5C3C" w:rsidRPr="005B5C3C" w:rsidRDefault="005B5C3C" w:rsidP="00FD4AE4">
            <w:pPr>
              <w:pStyle w:val="Sansinterligne"/>
              <w:jc w:val="center"/>
              <w:rPr>
                <w:szCs w:val="20"/>
              </w:rPr>
            </w:pPr>
            <w:r w:rsidRPr="005B5C3C">
              <w:rPr>
                <w:rFonts w:eastAsia="Times New Roman"/>
                <w:szCs w:val="20"/>
                <w:lang w:eastAsia="fr-FR"/>
              </w:rPr>
              <w:t>Maîtrise des enjeux du sujet, capacité à conduire et exprimer une argumentation personnelle, bien construite et raisonnée.</w:t>
            </w:r>
          </w:p>
        </w:tc>
      </w:tr>
    </w:tbl>
    <w:p w14:paraId="1424638D" w14:textId="77777777" w:rsidR="005B5C3C" w:rsidRPr="00CF7D21" w:rsidRDefault="005B5C3C" w:rsidP="005B5C3C">
      <w:pPr>
        <w:rPr>
          <w:rFonts w:ascii="Arial" w:hAnsi="Arial" w:cs="Arial"/>
        </w:rPr>
      </w:pPr>
    </w:p>
    <w:p w14:paraId="530BDD9B" w14:textId="77777777" w:rsidR="001A067D" w:rsidRPr="001A067D" w:rsidRDefault="001A067D" w:rsidP="005B5C3C">
      <w:pPr>
        <w:jc w:val="center"/>
        <w:rPr>
          <w:rFonts w:ascii="Arial" w:hAnsi="Arial" w:cs="Arial"/>
        </w:rPr>
      </w:pPr>
    </w:p>
    <w:sectPr w:rsidR="001A067D" w:rsidRPr="001A067D" w:rsidSect="00CD657C">
      <w:pgSz w:w="16838" w:h="11906" w:orient="landscape"/>
      <w:pgMar w:top="720" w:right="720" w:bottom="72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7B1A"/>
    <w:multiLevelType w:val="hybridMultilevel"/>
    <w:tmpl w:val="526EAACA"/>
    <w:lvl w:ilvl="0" w:tplc="D2106244">
      <w:start w:val="1"/>
      <w:numFmt w:val="bullet"/>
      <w:lvlText w:val="-"/>
      <w:lvlJc w:val="left"/>
      <w:pPr>
        <w:ind w:left="660" w:hanging="360"/>
      </w:pPr>
      <w:rPr>
        <w:rFonts w:ascii="Calisto MT" w:eastAsia="MS Mincho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51E5F64"/>
    <w:multiLevelType w:val="multilevel"/>
    <w:tmpl w:val="6F8CA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205CE8"/>
    <w:multiLevelType w:val="hybridMultilevel"/>
    <w:tmpl w:val="9F24B8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701"/>
    <w:multiLevelType w:val="hybridMultilevel"/>
    <w:tmpl w:val="3C8AD03C"/>
    <w:lvl w:ilvl="0" w:tplc="D5A0DB8C">
      <w:start w:val="1"/>
      <w:numFmt w:val="bullet"/>
      <w:lvlText w:val="-"/>
      <w:lvlJc w:val="left"/>
      <w:pPr>
        <w:ind w:left="720" w:hanging="360"/>
      </w:pPr>
      <w:rPr>
        <w:rFonts w:ascii="Calisto MT" w:eastAsia="MS Mincho" w:hAnsi="Calisto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7C3C"/>
    <w:multiLevelType w:val="hybridMultilevel"/>
    <w:tmpl w:val="C73CE8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D300E"/>
    <w:multiLevelType w:val="hybridMultilevel"/>
    <w:tmpl w:val="20084E3C"/>
    <w:lvl w:ilvl="0" w:tplc="CB94635E">
      <w:start w:val="1"/>
      <w:numFmt w:val="upperRoman"/>
      <w:lvlText w:val="%1."/>
      <w:lvlJc w:val="right"/>
      <w:pPr>
        <w:ind w:left="-360" w:hanging="360"/>
      </w:pPr>
      <w:rPr>
        <w:rFonts w:asciiTheme="minorHAnsi" w:hAnsi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5A9007C"/>
    <w:multiLevelType w:val="hybridMultilevel"/>
    <w:tmpl w:val="B3148BA4"/>
    <w:lvl w:ilvl="0" w:tplc="78FA889E">
      <w:start w:val="1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280F"/>
    <w:multiLevelType w:val="multilevel"/>
    <w:tmpl w:val="1EEA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9654A6C"/>
    <w:multiLevelType w:val="multilevel"/>
    <w:tmpl w:val="AE94F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8B3F13"/>
    <w:multiLevelType w:val="hybridMultilevel"/>
    <w:tmpl w:val="4A3C770C"/>
    <w:lvl w:ilvl="0" w:tplc="48AA2F9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4D1900DA"/>
    <w:multiLevelType w:val="multilevel"/>
    <w:tmpl w:val="CAACAE5A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093777"/>
    <w:multiLevelType w:val="multilevel"/>
    <w:tmpl w:val="209A0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D92085"/>
    <w:multiLevelType w:val="hybridMultilevel"/>
    <w:tmpl w:val="9D7AEF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72EA1"/>
    <w:multiLevelType w:val="hybridMultilevel"/>
    <w:tmpl w:val="EACAC4FE"/>
    <w:lvl w:ilvl="0" w:tplc="9F2253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4276"/>
    <w:multiLevelType w:val="multilevel"/>
    <w:tmpl w:val="C79E6E98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44487E"/>
    <w:multiLevelType w:val="hybridMultilevel"/>
    <w:tmpl w:val="A26EE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142BB"/>
    <w:multiLevelType w:val="hybridMultilevel"/>
    <w:tmpl w:val="76844734"/>
    <w:lvl w:ilvl="0" w:tplc="E6063B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6312"/>
    <w:multiLevelType w:val="multilevel"/>
    <w:tmpl w:val="FC0600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356B50"/>
    <w:multiLevelType w:val="hybridMultilevel"/>
    <w:tmpl w:val="63DA3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82993"/>
    <w:multiLevelType w:val="hybridMultilevel"/>
    <w:tmpl w:val="4D205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93A10"/>
    <w:multiLevelType w:val="hybridMultilevel"/>
    <w:tmpl w:val="823A8D8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6"/>
  </w:num>
  <w:num w:numId="5">
    <w:abstractNumId w:val="13"/>
  </w:num>
  <w:num w:numId="6">
    <w:abstractNumId w:val="20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"/>
  </w:num>
  <w:num w:numId="12">
    <w:abstractNumId w:val="19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15"/>
  </w:num>
  <w:num w:numId="18">
    <w:abstractNumId w:val="4"/>
  </w:num>
  <w:num w:numId="19">
    <w:abstractNumId w:val="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0A"/>
    <w:rsid w:val="0001061D"/>
    <w:rsid w:val="00017349"/>
    <w:rsid w:val="00031AA6"/>
    <w:rsid w:val="000A1307"/>
    <w:rsid w:val="000B63AA"/>
    <w:rsid w:val="000E17CF"/>
    <w:rsid w:val="001127EE"/>
    <w:rsid w:val="00136F89"/>
    <w:rsid w:val="00144FAC"/>
    <w:rsid w:val="001512CF"/>
    <w:rsid w:val="001A067D"/>
    <w:rsid w:val="001B7E17"/>
    <w:rsid w:val="001E167C"/>
    <w:rsid w:val="001F7A06"/>
    <w:rsid w:val="00240587"/>
    <w:rsid w:val="002421E0"/>
    <w:rsid w:val="00275454"/>
    <w:rsid w:val="002A08F1"/>
    <w:rsid w:val="0031171B"/>
    <w:rsid w:val="0031743F"/>
    <w:rsid w:val="00320D92"/>
    <w:rsid w:val="0034407E"/>
    <w:rsid w:val="003610DF"/>
    <w:rsid w:val="00397709"/>
    <w:rsid w:val="003E01E5"/>
    <w:rsid w:val="003E1436"/>
    <w:rsid w:val="003E3E0A"/>
    <w:rsid w:val="0040330B"/>
    <w:rsid w:val="00405CBB"/>
    <w:rsid w:val="00421652"/>
    <w:rsid w:val="004359BE"/>
    <w:rsid w:val="004625C5"/>
    <w:rsid w:val="00471E71"/>
    <w:rsid w:val="00473097"/>
    <w:rsid w:val="0047574F"/>
    <w:rsid w:val="00486632"/>
    <w:rsid w:val="004A4851"/>
    <w:rsid w:val="004B0CDA"/>
    <w:rsid w:val="004B5A7A"/>
    <w:rsid w:val="004E621D"/>
    <w:rsid w:val="004E63BD"/>
    <w:rsid w:val="0052395A"/>
    <w:rsid w:val="00526700"/>
    <w:rsid w:val="00535E17"/>
    <w:rsid w:val="00541C8E"/>
    <w:rsid w:val="00576129"/>
    <w:rsid w:val="005938BB"/>
    <w:rsid w:val="005A62FB"/>
    <w:rsid w:val="005B5C3C"/>
    <w:rsid w:val="005C2728"/>
    <w:rsid w:val="005C7CF4"/>
    <w:rsid w:val="005E2406"/>
    <w:rsid w:val="006164E8"/>
    <w:rsid w:val="00635C71"/>
    <w:rsid w:val="00641044"/>
    <w:rsid w:val="006864F5"/>
    <w:rsid w:val="006B7446"/>
    <w:rsid w:val="006C56E6"/>
    <w:rsid w:val="006C5F38"/>
    <w:rsid w:val="006F4E40"/>
    <w:rsid w:val="0071235A"/>
    <w:rsid w:val="00725560"/>
    <w:rsid w:val="0076378A"/>
    <w:rsid w:val="00763E2D"/>
    <w:rsid w:val="00775E7B"/>
    <w:rsid w:val="00782D4B"/>
    <w:rsid w:val="007864FB"/>
    <w:rsid w:val="0078693A"/>
    <w:rsid w:val="00792EC3"/>
    <w:rsid w:val="007A682F"/>
    <w:rsid w:val="007C0A5F"/>
    <w:rsid w:val="007E3C0C"/>
    <w:rsid w:val="00806EF8"/>
    <w:rsid w:val="008075D6"/>
    <w:rsid w:val="00821D18"/>
    <w:rsid w:val="0084360D"/>
    <w:rsid w:val="008648F8"/>
    <w:rsid w:val="008A1E27"/>
    <w:rsid w:val="008B7A88"/>
    <w:rsid w:val="008E65D8"/>
    <w:rsid w:val="008F42BA"/>
    <w:rsid w:val="0093787E"/>
    <w:rsid w:val="00937906"/>
    <w:rsid w:val="00946608"/>
    <w:rsid w:val="00964920"/>
    <w:rsid w:val="009A1197"/>
    <w:rsid w:val="009C28AC"/>
    <w:rsid w:val="009C6EA9"/>
    <w:rsid w:val="009D1393"/>
    <w:rsid w:val="009D6218"/>
    <w:rsid w:val="00A01316"/>
    <w:rsid w:val="00A059DB"/>
    <w:rsid w:val="00A10ABA"/>
    <w:rsid w:val="00A2722C"/>
    <w:rsid w:val="00A732E9"/>
    <w:rsid w:val="00A911BB"/>
    <w:rsid w:val="00A93299"/>
    <w:rsid w:val="00A976A7"/>
    <w:rsid w:val="00AB28A7"/>
    <w:rsid w:val="00AB410D"/>
    <w:rsid w:val="00B22CDD"/>
    <w:rsid w:val="00B96946"/>
    <w:rsid w:val="00BC5090"/>
    <w:rsid w:val="00BD495D"/>
    <w:rsid w:val="00BE5E7A"/>
    <w:rsid w:val="00C04F6D"/>
    <w:rsid w:val="00C70C86"/>
    <w:rsid w:val="00C9110F"/>
    <w:rsid w:val="00CE763F"/>
    <w:rsid w:val="00CF0AA9"/>
    <w:rsid w:val="00D42756"/>
    <w:rsid w:val="00D83B7D"/>
    <w:rsid w:val="00DC6DEB"/>
    <w:rsid w:val="00E1041C"/>
    <w:rsid w:val="00E33A1A"/>
    <w:rsid w:val="00E35B0C"/>
    <w:rsid w:val="00E51004"/>
    <w:rsid w:val="00E56F84"/>
    <w:rsid w:val="00E61501"/>
    <w:rsid w:val="00E769A1"/>
    <w:rsid w:val="00E979A3"/>
    <w:rsid w:val="00F24E00"/>
    <w:rsid w:val="00F27FBE"/>
    <w:rsid w:val="00F35297"/>
    <w:rsid w:val="00F6138C"/>
    <w:rsid w:val="00FA0AFF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3698"/>
  <w15:docId w15:val="{ED7BDDA6-DBD6-F440-8F13-B1180AB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E0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3"/>
    <w:qFormat/>
    <w:rsid w:val="006C5F38"/>
    <w:pPr>
      <w:keepNext/>
      <w:keepLines/>
      <w:spacing w:before="320" w:after="120"/>
      <w:contextualSpacing/>
      <w:outlineLvl w:val="0"/>
    </w:pPr>
    <w:rPr>
      <w:rFonts w:asciiTheme="minorHAnsi" w:eastAsiaTheme="minorHAnsi" w:hAnsiTheme="minorHAnsi"/>
      <w:b/>
      <w:bCs/>
      <w:sz w:val="30"/>
      <w:szCs w:val="3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E3E0A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E3E0A"/>
    <w:rPr>
      <w:rFonts w:ascii="Calibri" w:eastAsia="Calibri" w:hAnsi="Calibri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3E3E0A"/>
    <w:pPr>
      <w:suppressAutoHyphens/>
      <w:autoSpaceDE w:val="0"/>
      <w:ind w:firstLine="426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3E3E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9D13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F89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56F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3"/>
    <w:rsid w:val="006C5F38"/>
    <w:rPr>
      <w:b/>
      <w:bCs/>
      <w:sz w:val="30"/>
      <w:szCs w:val="30"/>
    </w:rPr>
  </w:style>
  <w:style w:type="character" w:customStyle="1" w:styleId="TitreCar">
    <w:name w:val="Titre Car"/>
    <w:basedOn w:val="Policepardfaut"/>
    <w:link w:val="Titre"/>
    <w:uiPriority w:val="1"/>
    <w:qFormat/>
    <w:rsid w:val="006C5F38"/>
    <w:rPr>
      <w:rFonts w:ascii="Arial" w:eastAsiaTheme="majorEastAsia" w:hAnsi="Arial" w:cstheme="majorBidi"/>
      <w:color w:val="1C748E"/>
      <w:spacing w:val="5"/>
      <w:kern w:val="2"/>
      <w:sz w:val="42"/>
      <w:szCs w:val="52"/>
      <w:shd w:val="solid" w:color="FFFFFF" w:themeColor="background1" w:fill="auto"/>
    </w:rPr>
  </w:style>
  <w:style w:type="paragraph" w:styleId="Titre">
    <w:name w:val="Title"/>
    <w:basedOn w:val="Normal"/>
    <w:next w:val="Normal"/>
    <w:link w:val="TitreCar"/>
    <w:uiPriority w:val="1"/>
    <w:qFormat/>
    <w:rsid w:val="006C5F38"/>
    <w:pPr>
      <w:shd w:val="solid" w:color="FFFFFF" w:themeColor="background1" w:fill="auto"/>
      <w:spacing w:before="360"/>
      <w:jc w:val="center"/>
    </w:pPr>
    <w:rPr>
      <w:rFonts w:ascii="Arial" w:eastAsiaTheme="majorEastAsia" w:hAnsi="Arial" w:cstheme="majorBidi"/>
      <w:color w:val="1C748E"/>
      <w:spacing w:val="5"/>
      <w:kern w:val="2"/>
      <w:sz w:val="42"/>
      <w:szCs w:val="52"/>
      <w:lang w:eastAsia="en-US"/>
    </w:rPr>
  </w:style>
  <w:style w:type="character" w:customStyle="1" w:styleId="TitreCar1">
    <w:name w:val="Titre Car1"/>
    <w:basedOn w:val="Policepardfaut"/>
    <w:uiPriority w:val="10"/>
    <w:rsid w:val="006C5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Sansinterligne">
    <w:name w:val="No Spacing"/>
    <w:uiPriority w:val="1"/>
    <w:qFormat/>
    <w:rsid w:val="0040330B"/>
    <w:pPr>
      <w:suppressAutoHyphens/>
    </w:pPr>
    <w:rPr>
      <w:rFonts w:ascii="Arial" w:eastAsia="Calibri" w:hAnsi="Arial" w:cs="Arial"/>
      <w:sz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1061D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01061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Partie">
    <w:name w:val="Fiche_Partie"/>
    <w:basedOn w:val="Normal"/>
    <w:link w:val="FichePartieCar"/>
    <w:qFormat/>
    <w:rsid w:val="0001061D"/>
    <w:pPr>
      <w:keepNext/>
      <w:keepLines/>
      <w:spacing w:before="120" w:after="120"/>
      <w:outlineLvl w:val="0"/>
    </w:pPr>
    <w:rPr>
      <w:rFonts w:ascii="Calisto MT" w:eastAsia="MS Mincho" w:hAnsi="Calisto MT" w:cs="Times New Roman"/>
      <w:bCs/>
      <w:color w:val="983620"/>
      <w:sz w:val="28"/>
      <w:szCs w:val="28"/>
    </w:rPr>
  </w:style>
  <w:style w:type="paragraph" w:customStyle="1" w:styleId="FicheTitre">
    <w:name w:val="Fiche_Titre"/>
    <w:basedOn w:val="Normal"/>
    <w:link w:val="FicheTitreCar"/>
    <w:qFormat/>
    <w:rsid w:val="0001061D"/>
    <w:rPr>
      <w:rFonts w:ascii="Calisto MT" w:eastAsia="MS Mincho" w:hAnsi="Calisto MT" w:cs="Times New Roman"/>
      <w:color w:val="983620"/>
      <w:kern w:val="28"/>
      <w:sz w:val="72"/>
      <w:szCs w:val="72"/>
    </w:rPr>
  </w:style>
  <w:style w:type="character" w:customStyle="1" w:styleId="FichePartieCar">
    <w:name w:val="Fiche_Partie Car"/>
    <w:basedOn w:val="Policepardfaut"/>
    <w:link w:val="FichePartie"/>
    <w:rsid w:val="0001061D"/>
    <w:rPr>
      <w:rFonts w:ascii="Calisto MT" w:eastAsia="MS Mincho" w:hAnsi="Calisto MT" w:cs="Times New Roman"/>
      <w:bCs/>
      <w:color w:val="983620"/>
      <w:sz w:val="28"/>
      <w:szCs w:val="28"/>
      <w:lang w:eastAsia="fr-FR"/>
    </w:rPr>
  </w:style>
  <w:style w:type="paragraph" w:customStyle="1" w:styleId="FicheSous-titre">
    <w:name w:val="Fiche_Sous-titre"/>
    <w:basedOn w:val="Normal"/>
    <w:link w:val="FicheSous-titreCar"/>
    <w:qFormat/>
    <w:rsid w:val="0001061D"/>
    <w:pPr>
      <w:numPr>
        <w:ilvl w:val="1"/>
      </w:numPr>
      <w:spacing w:after="120"/>
    </w:pPr>
    <w:rPr>
      <w:rFonts w:ascii="Calisto MT" w:eastAsia="MS Mincho" w:hAnsi="Calisto MT" w:cs="Times New Roman"/>
      <w:iCs/>
      <w:color w:val="983620"/>
      <w:sz w:val="44"/>
    </w:rPr>
  </w:style>
  <w:style w:type="character" w:customStyle="1" w:styleId="FicheTitreCar">
    <w:name w:val="Fiche_Titre Car"/>
    <w:basedOn w:val="Policepardfaut"/>
    <w:link w:val="FicheTitre"/>
    <w:rsid w:val="0001061D"/>
    <w:rPr>
      <w:rFonts w:ascii="Calisto MT" w:eastAsia="MS Mincho" w:hAnsi="Calisto MT" w:cs="Times New Roman"/>
      <w:color w:val="983620"/>
      <w:kern w:val="28"/>
      <w:sz w:val="72"/>
      <w:szCs w:val="72"/>
      <w:lang w:eastAsia="fr-FR"/>
    </w:rPr>
  </w:style>
  <w:style w:type="paragraph" w:customStyle="1" w:styleId="FichePartieGris">
    <w:name w:val="Fiche_Partie_Gris"/>
    <w:basedOn w:val="Normal"/>
    <w:link w:val="FichePartieGrisCar"/>
    <w:qFormat/>
    <w:rsid w:val="0001061D"/>
    <w:pPr>
      <w:keepNext/>
      <w:keepLines/>
      <w:spacing w:before="120" w:after="120"/>
      <w:ind w:right="-113"/>
      <w:outlineLvl w:val="1"/>
    </w:pPr>
    <w:rPr>
      <w:rFonts w:ascii="Calisto MT" w:eastAsia="MS Mincho" w:hAnsi="Calisto MT" w:cs="Times New Roman"/>
      <w:bCs/>
      <w:color w:val="7F7F7F"/>
      <w:sz w:val="28"/>
      <w:szCs w:val="26"/>
    </w:rPr>
  </w:style>
  <w:style w:type="character" w:customStyle="1" w:styleId="FicheSous-titreCar">
    <w:name w:val="Fiche_Sous-titre Car"/>
    <w:basedOn w:val="Policepardfaut"/>
    <w:link w:val="FicheSous-titre"/>
    <w:rsid w:val="0001061D"/>
    <w:rPr>
      <w:rFonts w:ascii="Calisto MT" w:eastAsia="MS Mincho" w:hAnsi="Calisto MT" w:cs="Times New Roman"/>
      <w:iCs/>
      <w:color w:val="983620"/>
      <w:sz w:val="44"/>
      <w:szCs w:val="24"/>
      <w:lang w:eastAsia="fr-FR"/>
    </w:rPr>
  </w:style>
  <w:style w:type="character" w:customStyle="1" w:styleId="FichePartieGrisCar">
    <w:name w:val="Fiche_Partie_Gris Car"/>
    <w:basedOn w:val="Policepardfaut"/>
    <w:link w:val="FichePartieGris"/>
    <w:rsid w:val="0001061D"/>
    <w:rPr>
      <w:rFonts w:ascii="Calisto MT" w:eastAsia="MS Mincho" w:hAnsi="Calisto MT" w:cs="Times New Roman"/>
      <w:bCs/>
      <w:color w:val="7F7F7F"/>
      <w:sz w:val="28"/>
      <w:szCs w:val="26"/>
      <w:lang w:eastAsia="fr-FR"/>
    </w:rPr>
  </w:style>
  <w:style w:type="paragraph" w:customStyle="1" w:styleId="FicheNormal">
    <w:name w:val="Fiche_Normal"/>
    <w:basedOn w:val="Normal"/>
    <w:link w:val="FicheNormalCar"/>
    <w:qFormat/>
    <w:rsid w:val="0001061D"/>
    <w:pPr>
      <w:jc w:val="both"/>
    </w:pPr>
    <w:rPr>
      <w:rFonts w:ascii="Calisto MT" w:eastAsia="MS Mincho" w:hAnsi="Calisto MT" w:cs="Times New Roman"/>
      <w:color w:val="404040"/>
      <w:sz w:val="20"/>
    </w:rPr>
  </w:style>
  <w:style w:type="paragraph" w:customStyle="1" w:styleId="FicheNormalGris">
    <w:name w:val="Fiche_Normal_Gris"/>
    <w:basedOn w:val="Normal"/>
    <w:link w:val="FicheNormalGrisCar"/>
    <w:qFormat/>
    <w:rsid w:val="0001061D"/>
    <w:pPr>
      <w:ind w:right="360"/>
      <w:jc w:val="both"/>
    </w:pPr>
    <w:rPr>
      <w:rFonts w:ascii="Calisto MT" w:eastAsia="MS Mincho" w:hAnsi="Calisto MT" w:cs="Times New Roman"/>
      <w:iCs/>
      <w:color w:val="7F7F7F"/>
      <w:sz w:val="20"/>
    </w:rPr>
  </w:style>
  <w:style w:type="character" w:customStyle="1" w:styleId="FicheNormalCar">
    <w:name w:val="Fiche_Normal Car"/>
    <w:basedOn w:val="Policepardfaut"/>
    <w:link w:val="FicheNormal"/>
    <w:rsid w:val="0001061D"/>
    <w:rPr>
      <w:rFonts w:ascii="Calisto MT" w:eastAsia="MS Mincho" w:hAnsi="Calisto MT" w:cs="Times New Roman"/>
      <w:color w:val="404040"/>
      <w:sz w:val="20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01061D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01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E5E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E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E7A"/>
    <w:rPr>
      <w:rFonts w:ascii="Times New Roman" w:eastAsiaTheme="minorEastAsia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E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E7A"/>
    <w:rPr>
      <w:rFonts w:ascii="Times New Roman" w:eastAsiaTheme="minorEastAsia" w:hAnsi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6FAB8BBE6F324F846D2F230A747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896E7-D585-9546-8541-CF8672A24B01}"/>
      </w:docPartPr>
      <w:docPartBody>
        <w:p w:rsidR="001D0470" w:rsidRDefault="004B3AF6" w:rsidP="004B3AF6">
          <w:pPr>
            <w:pStyle w:val="676FAB8BBE6F324F846D2F230A747490"/>
          </w:pPr>
          <w:r w:rsidRPr="00403197">
            <w:rPr>
              <w:rStyle w:val="Textedelespacerserv"/>
            </w:rPr>
            <w:t>[Auteur ]</w:t>
          </w:r>
        </w:p>
      </w:docPartBody>
    </w:docPart>
    <w:docPart>
      <w:docPartPr>
        <w:name w:val="183B667C07640A409E067F143F49F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E4ED4-FEE1-FE47-BC58-61CD43928013}"/>
      </w:docPartPr>
      <w:docPartBody>
        <w:p w:rsidR="001D0470" w:rsidRDefault="004B3AF6" w:rsidP="004B3AF6">
          <w:pPr>
            <w:pStyle w:val="183B667C07640A409E067F143F49FBA8"/>
          </w:pPr>
          <w:r w:rsidRPr="00403197">
            <w:rPr>
              <w:rStyle w:val="Textedelespacerserv"/>
            </w:rPr>
            <w:t>[Catégorie ]</w:t>
          </w:r>
        </w:p>
      </w:docPartBody>
    </w:docPart>
    <w:docPart>
      <w:docPartPr>
        <w:name w:val="D122F7DF7ECCF345B466F427DA1D9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3977-FF53-6A4A-A746-9E6CE2A7FC7D}"/>
      </w:docPartPr>
      <w:docPartBody>
        <w:p w:rsidR="001D0470" w:rsidRDefault="004B3AF6" w:rsidP="004B3AF6">
          <w:pPr>
            <w:pStyle w:val="D122F7DF7ECCF345B466F427DA1D9037"/>
          </w:pPr>
          <w:r w:rsidRPr="00403197">
            <w:rPr>
              <w:rStyle w:val="Textedelespacerserv"/>
            </w:rPr>
            <w:t>[Résumé]</w:t>
          </w:r>
        </w:p>
      </w:docPartBody>
    </w:docPart>
    <w:docPart>
      <w:docPartPr>
        <w:name w:val="665B2575D9597B41985AFFD5263C1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95DC0-0FDE-424A-BD66-FEC16E106D51}"/>
      </w:docPartPr>
      <w:docPartBody>
        <w:p w:rsidR="001D0470" w:rsidRDefault="004B3AF6" w:rsidP="004B3AF6">
          <w:pPr>
            <w:pStyle w:val="665B2575D9597B41985AFFD5263C1E32"/>
          </w:pPr>
          <w:r>
            <w:t>Course Name</w:t>
          </w:r>
        </w:p>
      </w:docPartBody>
    </w:docPart>
    <w:docPart>
      <w:docPartPr>
        <w:name w:val="6BEE92B03A017041A6ACFF3A99490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1F387-815B-094C-902B-CF3100B67BEF}"/>
      </w:docPartPr>
      <w:docPartBody>
        <w:p w:rsidR="00AA0DE9" w:rsidRDefault="00CB14B0" w:rsidP="00CB14B0">
          <w:pPr>
            <w:pStyle w:val="6BEE92B03A017041A6ACFF3A9949066C"/>
          </w:pPr>
          <w:r>
            <w:t>CS200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F6"/>
    <w:rsid w:val="0010586F"/>
    <w:rsid w:val="001801A7"/>
    <w:rsid w:val="001D0470"/>
    <w:rsid w:val="00346890"/>
    <w:rsid w:val="004B3AF6"/>
    <w:rsid w:val="00715063"/>
    <w:rsid w:val="007575C6"/>
    <w:rsid w:val="00950C38"/>
    <w:rsid w:val="00962113"/>
    <w:rsid w:val="00AA0DE9"/>
    <w:rsid w:val="00CB14B0"/>
    <w:rsid w:val="00F71DEF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3AF6"/>
    <w:rPr>
      <w:color w:val="808080"/>
    </w:rPr>
  </w:style>
  <w:style w:type="paragraph" w:customStyle="1" w:styleId="676FAB8BBE6F324F846D2F230A747490">
    <w:name w:val="676FAB8BBE6F324F846D2F230A747490"/>
    <w:rsid w:val="004B3AF6"/>
  </w:style>
  <w:style w:type="paragraph" w:customStyle="1" w:styleId="183B667C07640A409E067F143F49FBA8">
    <w:name w:val="183B667C07640A409E067F143F49FBA8"/>
    <w:rsid w:val="004B3AF6"/>
  </w:style>
  <w:style w:type="paragraph" w:customStyle="1" w:styleId="D122F7DF7ECCF345B466F427DA1D9037">
    <w:name w:val="D122F7DF7ECCF345B466F427DA1D9037"/>
    <w:rsid w:val="004B3AF6"/>
  </w:style>
  <w:style w:type="paragraph" w:customStyle="1" w:styleId="665B2575D9597B41985AFFD5263C1E32">
    <w:name w:val="665B2575D9597B41985AFFD5263C1E32"/>
    <w:rsid w:val="004B3AF6"/>
  </w:style>
  <w:style w:type="paragraph" w:customStyle="1" w:styleId="6BEE92B03A017041A6ACFF3A9949066C">
    <w:name w:val="6BEE92B03A017041A6ACFF3A9949066C"/>
    <w:rsid w:val="00CB1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Enseignement scientifique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Voiture à moteur thermique ou électrique, que choisir ?</vt:lpstr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Voiture à moteur thermique ou électrique, que choisir ?</dc:title>
  <dc:subject>Groupe Maîtrise de la langue</dc:subject>
  <dc:creator>Mendes Alexandra alexandra.gillet@ac-creteil.fr</dc:creator>
  <cp:lastModifiedBy>Arnaud SOULAS</cp:lastModifiedBy>
  <cp:revision>2</cp:revision>
  <dcterms:created xsi:type="dcterms:W3CDTF">2021-01-28T21:23:00Z</dcterms:created>
  <dcterms:modified xsi:type="dcterms:W3CDTF">2021-01-28T21:23:00Z</dcterms:modified>
  <cp:category>Terminale</cp:category>
</cp:coreProperties>
</file>