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D4" w:rsidRDefault="005A7BD4" w:rsidP="005A7BD4">
      <w:pPr>
        <w:rPr>
          <w:sz w:val="22"/>
        </w:rPr>
      </w:pPr>
    </w:p>
    <w:tbl>
      <w:tblPr>
        <w:tblpPr w:leftFromText="141" w:rightFromText="141" w:vertAnchor="page" w:horzAnchor="margin" w:tblpY="2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6103"/>
      </w:tblGrid>
      <w:tr w:rsidR="002B7CB5" w:rsidTr="002B7CB5">
        <w:trPr>
          <w:trHeight w:val="985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Niveau concerné et référence au programme</w:t>
            </w: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Default="002B7CB5" w:rsidP="002B7CB5">
            <w:pPr>
              <w:ind w:left="228" w:right="0"/>
              <w:rPr>
                <w:sz w:val="22"/>
              </w:rPr>
            </w:pPr>
            <w:r>
              <w:rPr>
                <w:sz w:val="22"/>
              </w:rPr>
              <w:t>Cet exercice s'inscrit dans la partie du programme "Transfert d'énergie entre systèmes macroscopiques" "Résistance thermique, flux thermique" et s'adresse à tout élève de TS (tronc commun</w:t>
            </w:r>
          </w:p>
          <w:p w:rsidR="002B7CB5" w:rsidRPr="00E6077F" w:rsidRDefault="002B7CB5" w:rsidP="002B7CB5">
            <w:pPr>
              <w:ind w:left="228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2B7CB5" w:rsidTr="002B7CB5">
        <w:trPr>
          <w:trHeight w:val="972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Objectifs</w:t>
            </w:r>
          </w:p>
        </w:tc>
        <w:tc>
          <w:tcPr>
            <w:tcW w:w="3367" w:type="pct"/>
          </w:tcPr>
          <w:p w:rsidR="002B7CB5" w:rsidRDefault="002B7CB5" w:rsidP="002B7CB5">
            <w:pPr>
              <w:ind w:left="228" w:right="0"/>
              <w:rPr>
                <w:sz w:val="22"/>
              </w:rPr>
            </w:pPr>
            <w:r>
              <w:rPr>
                <w:sz w:val="22"/>
              </w:rPr>
              <w:t>Il permet un réinvestissement de ces n</w:t>
            </w:r>
            <w:r w:rsidR="00351344">
              <w:rPr>
                <w:sz w:val="22"/>
              </w:rPr>
              <w:t>otions dans un contexte nouveau</w:t>
            </w:r>
            <w:r>
              <w:rPr>
                <w:sz w:val="22"/>
              </w:rPr>
              <w:t xml:space="preserve"> avec plusieurs chemins possibles pour arriver aux résultats. C'est une tâche complexe de type "résolution de problème"</w:t>
            </w:r>
          </w:p>
          <w:p w:rsidR="002B7CB5" w:rsidRPr="0066139C" w:rsidRDefault="002B7CB5" w:rsidP="002B7CB5">
            <w:pPr>
              <w:pStyle w:val="Paragraphedeliste"/>
              <w:ind w:left="0" w:right="0"/>
              <w:contextualSpacing w:val="0"/>
              <w:jc w:val="center"/>
              <w:rPr>
                <w:rFonts w:ascii="Arial" w:eastAsiaTheme="minorEastAsia" w:hAnsi="Arial" w:cstheme="minorBidi"/>
                <w:sz w:val="20"/>
                <w:szCs w:val="20"/>
              </w:rPr>
            </w:pPr>
          </w:p>
        </w:tc>
      </w:tr>
      <w:tr w:rsidR="002B7CB5" w:rsidTr="002B7CB5">
        <w:trPr>
          <w:trHeight w:val="1957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Liaison lycée-supérieur</w:t>
            </w:r>
          </w:p>
        </w:tc>
        <w:tc>
          <w:tcPr>
            <w:tcW w:w="3367" w:type="pct"/>
          </w:tcPr>
          <w:p w:rsidR="002B7CB5" w:rsidRPr="0066139C" w:rsidRDefault="002B7CB5" w:rsidP="002B7CB5">
            <w:pPr>
              <w:ind w:left="0" w:right="0"/>
              <w:jc w:val="center"/>
              <w:rPr>
                <w:rFonts w:ascii="Arial" w:eastAsiaTheme="minorEastAsia" w:hAnsi="Arial" w:cstheme="minorBidi"/>
                <w:sz w:val="20"/>
                <w:szCs w:val="20"/>
              </w:rPr>
            </w:pPr>
          </w:p>
        </w:tc>
      </w:tr>
      <w:tr w:rsidR="002B7CB5" w:rsidTr="002B7CB5">
        <w:trPr>
          <w:trHeight w:val="729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Condition de mise en œuvre</w:t>
            </w:r>
          </w:p>
        </w:tc>
        <w:tc>
          <w:tcPr>
            <w:tcW w:w="3367" w:type="pct"/>
          </w:tcPr>
          <w:p w:rsidR="001B7C50" w:rsidRDefault="001B7C50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1B7C50" w:rsidP="002B7CB5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min</w:t>
            </w:r>
            <w:r w:rsidR="002B7CB5" w:rsidRPr="00E6077F">
              <w:rPr>
                <w:sz w:val="20"/>
                <w:szCs w:val="20"/>
              </w:rPr>
              <w:t xml:space="preserve"> en classe entière</w:t>
            </w: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2B7CB5" w:rsidTr="002B7CB5">
        <w:trPr>
          <w:trHeight w:val="742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Matériel nécessaire</w:t>
            </w:r>
          </w:p>
        </w:tc>
        <w:tc>
          <w:tcPr>
            <w:tcW w:w="3367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Calculette.</w:t>
            </w: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2B7CB5" w:rsidTr="002B7CB5">
        <w:trPr>
          <w:trHeight w:val="1011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Documents fournis</w:t>
            </w:r>
          </w:p>
        </w:tc>
        <w:tc>
          <w:tcPr>
            <w:tcW w:w="3367" w:type="pct"/>
          </w:tcPr>
          <w:p w:rsidR="002B7CB5" w:rsidRPr="0066139C" w:rsidRDefault="002B7CB5" w:rsidP="002B7CB5">
            <w:pPr>
              <w:pStyle w:val="Paragraphedeliste"/>
              <w:ind w:left="0" w:right="0"/>
              <w:contextualSpacing w:val="0"/>
              <w:jc w:val="center"/>
              <w:rPr>
                <w:rFonts w:ascii="Arial" w:eastAsiaTheme="minorEastAsia" w:hAnsi="Arial" w:cstheme="minorBidi"/>
                <w:sz w:val="20"/>
                <w:szCs w:val="20"/>
              </w:rPr>
            </w:pPr>
          </w:p>
          <w:p w:rsidR="002B7CB5" w:rsidRPr="00274954" w:rsidRDefault="00274954" w:rsidP="00274954">
            <w:pPr>
              <w:ind w:left="228" w:righ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B7CB5" w:rsidRPr="00274954">
              <w:rPr>
                <w:sz w:val="22"/>
              </w:rPr>
              <w:t>Un document élève</w:t>
            </w:r>
          </w:p>
          <w:p w:rsidR="002B7CB5" w:rsidRPr="00274954" w:rsidRDefault="00274954" w:rsidP="00274954">
            <w:pPr>
              <w:ind w:left="228" w:righ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B7CB5" w:rsidRPr="00274954">
              <w:rPr>
                <w:sz w:val="22"/>
              </w:rPr>
              <w:t>Un document professeur</w:t>
            </w:r>
          </w:p>
          <w:p w:rsidR="002B7CB5" w:rsidRPr="0066139C" w:rsidRDefault="002B7CB5" w:rsidP="002B7CB5">
            <w:pPr>
              <w:pStyle w:val="Paragraphedeliste"/>
              <w:ind w:left="0" w:right="0"/>
              <w:contextualSpacing w:val="0"/>
              <w:jc w:val="center"/>
              <w:rPr>
                <w:rFonts w:ascii="Arial" w:eastAsiaTheme="minorEastAsia" w:hAnsi="Arial" w:cstheme="minorBidi"/>
                <w:sz w:val="20"/>
                <w:szCs w:val="20"/>
              </w:rPr>
            </w:pPr>
          </w:p>
        </w:tc>
      </w:tr>
      <w:tr w:rsidR="002B7CB5" w:rsidTr="002B7CB5">
        <w:trPr>
          <w:trHeight w:val="1471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Commentaires</w:t>
            </w:r>
          </w:p>
        </w:tc>
        <w:tc>
          <w:tcPr>
            <w:tcW w:w="3367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C578DB" w:rsidRDefault="002B7CB5" w:rsidP="002B7CB5">
            <w:pPr>
              <w:ind w:left="228" w:right="0"/>
              <w:rPr>
                <w:sz w:val="22"/>
              </w:rPr>
            </w:pPr>
            <w:r>
              <w:rPr>
                <w:sz w:val="22"/>
              </w:rPr>
              <w:t xml:space="preserve">On souhaite savoir combien de temps </w:t>
            </w:r>
            <w:r w:rsidRPr="00C578DB">
              <w:rPr>
                <w:sz w:val="22"/>
              </w:rPr>
              <w:t>peut</w:t>
            </w:r>
            <w:r>
              <w:rPr>
                <w:sz w:val="22"/>
              </w:rPr>
              <w:t>-on se baigner dans une</w:t>
            </w:r>
            <w:r w:rsidRPr="00C578DB">
              <w:rPr>
                <w:sz w:val="22"/>
              </w:rPr>
              <w:t xml:space="preserve"> eau à 16 °C sans </w:t>
            </w:r>
            <w:r w:rsidR="00351344">
              <w:rPr>
                <w:sz w:val="22"/>
              </w:rPr>
              <w:t xml:space="preserve">courir un </w:t>
            </w:r>
            <w:r w:rsidRPr="00C578DB">
              <w:rPr>
                <w:sz w:val="22"/>
              </w:rPr>
              <w:t>danger d'hypothermie</w:t>
            </w:r>
            <w:r w:rsidR="00351344">
              <w:rPr>
                <w:sz w:val="22"/>
              </w:rPr>
              <w:t>.</w:t>
            </w:r>
          </w:p>
          <w:p w:rsidR="002B7CB5" w:rsidRDefault="002B7CB5" w:rsidP="002B7CB5">
            <w:pPr>
              <w:ind w:left="228" w:right="0"/>
              <w:rPr>
                <w:sz w:val="22"/>
              </w:rPr>
            </w:pPr>
            <w:r w:rsidRPr="002B7CB5">
              <w:rPr>
                <w:sz w:val="22"/>
              </w:rPr>
              <w:t xml:space="preserve">L’objectif de l’exercice est de tester les connaissances sur les transferts thermiques dans un contexte nouveau. </w:t>
            </w:r>
          </w:p>
          <w:p w:rsidR="002B7CB5" w:rsidRDefault="002B7CB5" w:rsidP="002B7CB5">
            <w:pPr>
              <w:ind w:left="228" w:right="0"/>
              <w:rPr>
                <w:sz w:val="22"/>
              </w:rPr>
            </w:pPr>
          </w:p>
          <w:p w:rsidR="002B7CB5" w:rsidRPr="002B7CB5" w:rsidRDefault="002B7CB5" w:rsidP="002B7CB5">
            <w:pPr>
              <w:ind w:left="228" w:right="0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Il est </w:t>
            </w:r>
            <w:r w:rsidRPr="002B7CB5">
              <w:rPr>
                <w:sz w:val="22"/>
              </w:rPr>
              <w:t>possible de poursuivre l'activité, en prolongeant les questions.</w:t>
            </w:r>
          </w:p>
          <w:p w:rsidR="002B7CB5" w:rsidRPr="002B7CB5" w:rsidRDefault="002B7CB5" w:rsidP="002B7CB5">
            <w:pPr>
              <w:ind w:left="228" w:right="0"/>
              <w:rPr>
                <w:sz w:val="22"/>
              </w:rPr>
            </w:pPr>
            <w:r w:rsidRPr="002B7CB5">
              <w:rPr>
                <w:sz w:val="22"/>
              </w:rPr>
              <w:t>La personne ne souhaite plus se baigner. Combien de temps peut-elle rester sans rentrer en hypothermie dans l'air à une température de 18°C ? (</w:t>
            </w:r>
            <w:proofErr w:type="gramStart"/>
            <w:r w:rsidRPr="002B7CB5">
              <w:rPr>
                <w:sz w:val="22"/>
              </w:rPr>
              <w:t>temps</w:t>
            </w:r>
            <w:proofErr w:type="gramEnd"/>
            <w:r w:rsidRPr="002B7CB5">
              <w:rPr>
                <w:sz w:val="22"/>
              </w:rPr>
              <w:t xml:space="preserve"> couvert)</w:t>
            </w: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2B7CB5" w:rsidTr="002B7CB5">
        <w:trPr>
          <w:trHeight w:val="742"/>
        </w:trPr>
        <w:tc>
          <w:tcPr>
            <w:tcW w:w="1633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Auteur</w:t>
            </w:r>
          </w:p>
        </w:tc>
        <w:tc>
          <w:tcPr>
            <w:tcW w:w="3367" w:type="pct"/>
          </w:tcPr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  <w:r w:rsidRPr="00E6077F">
              <w:rPr>
                <w:sz w:val="20"/>
                <w:szCs w:val="20"/>
              </w:rPr>
              <w:t>Groupe de liaison lycée-supérieur de l’académie de Créteil</w:t>
            </w:r>
          </w:p>
          <w:p w:rsidR="002B7CB5" w:rsidRPr="00E6077F" w:rsidRDefault="002B7CB5" w:rsidP="002B7CB5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</w:tbl>
    <w:p w:rsidR="002B7CB5" w:rsidRPr="002B7CB5" w:rsidRDefault="002B7CB5" w:rsidP="002B7CB5">
      <w:pPr>
        <w:ind w:left="0" w:right="0"/>
        <w:jc w:val="center"/>
        <w:rPr>
          <w:rStyle w:val="Style1Car"/>
          <w:rFonts w:eastAsiaTheme="minorHAnsi"/>
          <w:b w:val="0"/>
          <w:i w:val="0"/>
          <w:u w:val="none"/>
        </w:rPr>
      </w:pPr>
    </w:p>
    <w:p w:rsidR="002B7CB5" w:rsidRDefault="002B7CB5" w:rsidP="002B7CB5">
      <w:pPr>
        <w:rPr>
          <w:rStyle w:val="Style1Car"/>
          <w:rFonts w:eastAsiaTheme="minorHAnsi"/>
        </w:rPr>
      </w:pPr>
    </w:p>
    <w:p w:rsidR="00AE08E5" w:rsidRDefault="00AE08E5" w:rsidP="00AE08E5">
      <w:pPr>
        <w:ind w:left="567" w:right="-567" w:hanging="993"/>
      </w:pPr>
    </w:p>
    <w:p w:rsidR="002B7CB5" w:rsidRDefault="002B7CB5" w:rsidP="00AE08E5">
      <w:pPr>
        <w:ind w:left="567" w:right="-567" w:hanging="993"/>
      </w:pPr>
    </w:p>
    <w:p w:rsidR="002B7CB5" w:rsidRDefault="002B7CB5" w:rsidP="00AE08E5">
      <w:pPr>
        <w:ind w:left="567" w:right="-567" w:hanging="993"/>
      </w:pPr>
    </w:p>
    <w:p w:rsidR="002B7CB5" w:rsidRDefault="002B7CB5" w:rsidP="00AE08E5">
      <w:pPr>
        <w:ind w:left="567" w:right="-567" w:hanging="993"/>
      </w:pPr>
    </w:p>
    <w:p w:rsidR="002B7CB5" w:rsidRDefault="002B7CB5" w:rsidP="00AE08E5">
      <w:pPr>
        <w:ind w:left="567" w:right="-567" w:hanging="993"/>
      </w:pPr>
    </w:p>
    <w:p w:rsidR="002B7CB5" w:rsidRDefault="002B7CB5" w:rsidP="00AE08E5">
      <w:pPr>
        <w:ind w:left="567" w:right="-567" w:hanging="993"/>
      </w:pPr>
    </w:p>
    <w:p w:rsidR="000A2FB9" w:rsidRPr="002B7CB5" w:rsidRDefault="000A2FB9" w:rsidP="002B7CB5">
      <w:pPr>
        <w:ind w:left="567" w:hanging="993"/>
        <w:rPr>
          <w:i/>
        </w:rPr>
      </w:pPr>
    </w:p>
    <w:p w:rsidR="00632757" w:rsidRDefault="00632757" w:rsidP="0048739E">
      <w:pPr>
        <w:suppressAutoHyphens/>
        <w:ind w:left="0" w:right="0"/>
        <w:jc w:val="both"/>
        <w:rPr>
          <w:color w:val="000000"/>
          <w:sz w:val="22"/>
        </w:rPr>
      </w:pPr>
    </w:p>
    <w:p w:rsidR="00BA078F" w:rsidRDefault="00220925" w:rsidP="002A353D">
      <w:pPr>
        <w:pStyle w:val="Titreyep"/>
        <w:pBdr>
          <w:left w:val="single" w:sz="18" w:space="20" w:color="FF0000"/>
        </w:pBdr>
      </w:pPr>
      <w:r>
        <w:t>Baignade en eau froide</w:t>
      </w:r>
      <w:r w:rsidR="00B44CC1">
        <w:t xml:space="preserve"> !</w:t>
      </w:r>
    </w:p>
    <w:p w:rsidR="00B44CC1" w:rsidRDefault="00B44CC1" w:rsidP="00B44CC1"/>
    <w:p w:rsidR="00A85108" w:rsidRDefault="00A85108" w:rsidP="00B44CC1"/>
    <w:p w:rsidR="00274954" w:rsidRDefault="002623E2" w:rsidP="00B44CC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2554605</wp:posOffset>
            </wp:positionH>
            <wp:positionV relativeFrom="margin">
              <wp:posOffset>865505</wp:posOffset>
            </wp:positionV>
            <wp:extent cx="3206750" cy="2635250"/>
            <wp:effectExtent l="19050" t="0" r="0" b="0"/>
            <wp:wrapSquare wrapText="bothSides"/>
            <wp:docPr id="6" name="Image 5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C59" w:rsidRDefault="00036AE7" w:rsidP="00B44CC1">
      <w:r>
        <w:t>En vacances, u</w:t>
      </w:r>
      <w:r w:rsidR="00BA1C01">
        <w:t>n d</w:t>
      </w:r>
      <w:r w:rsidR="00386C59">
        <w:t xml:space="preserve">e vos amis souhaite se baigner. </w:t>
      </w:r>
    </w:p>
    <w:p w:rsidR="00386C59" w:rsidRDefault="00AE08E5" w:rsidP="00B44CC1">
      <w:r>
        <w:t>Sachant que vous êtes en terminale</w:t>
      </w:r>
      <w:r w:rsidR="00386C59">
        <w:t xml:space="preserve"> S, il </w:t>
      </w:r>
      <w:r w:rsidR="00274954">
        <w:t xml:space="preserve">a confiance en vos compétences scientifiques. Il </w:t>
      </w:r>
      <w:r w:rsidR="00386C59">
        <w:t>vous demande combien de temps il peut tenir dan</w:t>
      </w:r>
      <w:r w:rsidR="008F0A5E">
        <w:t>s cette eau à 16 </w:t>
      </w:r>
      <w:r w:rsidR="00F35AD7">
        <w:t xml:space="preserve">°C sans </w:t>
      </w:r>
      <w:r w:rsidR="00274954">
        <w:t xml:space="preserve">qu'il courre un </w:t>
      </w:r>
      <w:r w:rsidR="00F35AD7">
        <w:t>danger d'</w:t>
      </w:r>
      <w:r w:rsidR="00D4789D">
        <w:t>hypothermie</w:t>
      </w:r>
      <w:r w:rsidR="00F35AD7">
        <w:t>.</w:t>
      </w:r>
    </w:p>
    <w:p w:rsidR="00386C59" w:rsidRDefault="00386C59" w:rsidP="00B44CC1"/>
    <w:p w:rsidR="000A496C" w:rsidRDefault="000A496C" w:rsidP="00B44CC1"/>
    <w:p w:rsidR="00386C59" w:rsidRDefault="006F2897" w:rsidP="00B44CC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419144</wp:posOffset>
            </wp:positionH>
            <wp:positionV relativeFrom="margin">
              <wp:posOffset>2676635</wp:posOffset>
            </wp:positionV>
            <wp:extent cx="1259840" cy="827405"/>
            <wp:effectExtent l="19050" t="0" r="0" b="0"/>
            <wp:wrapSquare wrapText="bothSides"/>
            <wp:docPr id="10" name="Image 9" descr="240_F_44743655_F08BOe3X2Tk6ASslXiEkl1kYazqeoS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44743655_F08BOe3X2Tk6ASslXiEkl1kYazqeoSU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108" w:rsidRDefault="00A85108" w:rsidP="00B44CC1"/>
    <w:p w:rsidR="00A85108" w:rsidRDefault="00A85108" w:rsidP="00B44CC1"/>
    <w:p w:rsidR="00A85108" w:rsidRDefault="00A85108" w:rsidP="00B44CC1"/>
    <w:p w:rsidR="00A85108" w:rsidRDefault="00A85108" w:rsidP="00B44CC1"/>
    <w:p w:rsidR="00A85108" w:rsidRDefault="00A85108" w:rsidP="00B44CC1"/>
    <w:p w:rsidR="00386C59" w:rsidRDefault="00386C59" w:rsidP="00B44CC1"/>
    <w:p w:rsidR="008F0A5E" w:rsidRDefault="008F0A5E" w:rsidP="00B44CC1"/>
    <w:p w:rsidR="008F0A5E" w:rsidRDefault="008F0A5E" w:rsidP="00B44CC1"/>
    <w:p w:rsidR="00F0779B" w:rsidRDefault="00F0779B" w:rsidP="00F0779B">
      <w:pPr>
        <w:ind w:right="-426"/>
        <w:rPr>
          <w:b/>
        </w:rPr>
      </w:pPr>
      <w:r w:rsidRPr="00F0779B">
        <w:rPr>
          <w:b/>
          <w:color w:val="000000" w:themeColor="text1"/>
        </w:rPr>
        <w:t>Pour répondre à cette question</w:t>
      </w:r>
      <w:r>
        <w:t>, v</w:t>
      </w:r>
      <w:r>
        <w:rPr>
          <w:b/>
        </w:rPr>
        <w:t xml:space="preserve">ous devez </w:t>
      </w:r>
      <w:r w:rsidR="00B533D0">
        <w:rPr>
          <w:b/>
          <w:u w:val="single"/>
        </w:rPr>
        <w:t>rédiger un compte-rendu</w:t>
      </w:r>
      <w:r w:rsidRPr="00696349">
        <w:rPr>
          <w:b/>
          <w:u w:val="single"/>
        </w:rPr>
        <w:t xml:space="preserve"> détaillé</w:t>
      </w:r>
      <w:r w:rsidRPr="00373809">
        <w:rPr>
          <w:b/>
        </w:rPr>
        <w:t xml:space="preserve"> précisant </w:t>
      </w:r>
      <w:r>
        <w:rPr>
          <w:b/>
        </w:rPr>
        <w:t>le temps en min</w:t>
      </w:r>
      <w:r w:rsidR="00274954">
        <w:rPr>
          <w:b/>
        </w:rPr>
        <w:t>ute</w:t>
      </w:r>
      <w:r>
        <w:rPr>
          <w:b/>
        </w:rPr>
        <w:t xml:space="preserve"> que l'on peut passer dans </w:t>
      </w:r>
      <w:r w:rsidR="00386C59">
        <w:rPr>
          <w:b/>
        </w:rPr>
        <w:t>une eau de 16</w:t>
      </w:r>
      <w:r w:rsidR="00036AE7">
        <w:rPr>
          <w:b/>
        </w:rPr>
        <w:t xml:space="preserve"> °C avant d'être atteint d'hypo</w:t>
      </w:r>
      <w:r>
        <w:rPr>
          <w:b/>
        </w:rPr>
        <w:t>thermie.</w:t>
      </w:r>
    </w:p>
    <w:p w:rsidR="00F0779B" w:rsidRDefault="00F0779B" w:rsidP="00F0779B">
      <w:pPr>
        <w:ind w:right="-426"/>
        <w:rPr>
          <w:b/>
        </w:rPr>
      </w:pPr>
    </w:p>
    <w:p w:rsidR="00F0779B" w:rsidRPr="00274954" w:rsidRDefault="00B533D0" w:rsidP="00F0779B">
      <w:pPr>
        <w:ind w:right="-426"/>
      </w:pPr>
      <w:r w:rsidRPr="00274954">
        <w:t>Dans ce compte-rendu</w:t>
      </w:r>
      <w:r w:rsidR="00F0779B" w:rsidRPr="00274954">
        <w:t>, il sera nécessaire :</w:t>
      </w:r>
    </w:p>
    <w:p w:rsidR="00F0779B" w:rsidRPr="00274954" w:rsidRDefault="00F0779B" w:rsidP="00F0779B">
      <w:pPr>
        <w:ind w:left="0"/>
      </w:pPr>
      <w:r w:rsidRPr="00274954">
        <w:tab/>
        <w:t>- de faire des phrase</w:t>
      </w:r>
      <w:r w:rsidR="001A692D">
        <w:t>s expliquant la démarche suivie ;</w:t>
      </w:r>
    </w:p>
    <w:p w:rsidR="00F0779B" w:rsidRPr="00274954" w:rsidRDefault="00F0779B" w:rsidP="00F0779B">
      <w:pPr>
        <w:ind w:left="0"/>
      </w:pPr>
      <w:r w:rsidRPr="00274954">
        <w:tab/>
        <w:t xml:space="preserve">- de faire apparaître les étapes des différents </w:t>
      </w:r>
      <w:r w:rsidR="001A692D">
        <w:t>calculs.</w:t>
      </w:r>
    </w:p>
    <w:p w:rsidR="00F0779B" w:rsidRPr="00274954" w:rsidRDefault="00F0779B" w:rsidP="00F0779B">
      <w:pPr>
        <w:jc w:val="center"/>
      </w:pPr>
    </w:p>
    <w:p w:rsidR="00F0779B" w:rsidRPr="00274954" w:rsidRDefault="00F0779B" w:rsidP="00036AE7">
      <w:pPr>
        <w:ind w:right="-284"/>
      </w:pPr>
      <w:r w:rsidRPr="00274954">
        <w:t>Toute piste de recherche, même non aboutie, figurera sur la feuille.</w:t>
      </w:r>
    </w:p>
    <w:p w:rsidR="00F0779B" w:rsidRDefault="00F0779B" w:rsidP="00F0779B"/>
    <w:p w:rsidR="00BA1C01" w:rsidRDefault="00BA1C01" w:rsidP="00F0779B">
      <w:pPr>
        <w:jc w:val="center"/>
        <w:rPr>
          <w:b/>
        </w:rPr>
      </w:pPr>
    </w:p>
    <w:p w:rsidR="00BA1C01" w:rsidRDefault="006F2897" w:rsidP="00F0779B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1868805</wp:posOffset>
            </wp:positionH>
            <wp:positionV relativeFrom="margin">
              <wp:posOffset>6065017</wp:posOffset>
            </wp:positionV>
            <wp:extent cx="2120900" cy="1657350"/>
            <wp:effectExtent l="19050" t="0" r="0" b="0"/>
            <wp:wrapSquare wrapText="bothSides"/>
            <wp:docPr id="9" name="Image 8" descr="240_F_32560114_40MHuC9rb28EJnn9eO8vtLJ2YmkBlg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32560114_40MHuC9rb28EJnn9eO8vtLJ2YmkBlgJ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C59" w:rsidRDefault="00386C59" w:rsidP="00F0779B">
      <w:pPr>
        <w:jc w:val="center"/>
        <w:rPr>
          <w:b/>
        </w:rPr>
      </w:pPr>
    </w:p>
    <w:p w:rsidR="00036AE7" w:rsidRDefault="006F2897" w:rsidP="00F0779B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2341529</wp:posOffset>
                </wp:positionH>
                <wp:positionV relativeFrom="paragraph">
                  <wp:posOffset>7658</wp:posOffset>
                </wp:positionV>
                <wp:extent cx="1111250" cy="29527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E7" w:rsidRDefault="00036AE7" w:rsidP="00036AE7">
                            <w:pPr>
                              <w:ind w:left="0" w:right="164"/>
                            </w:pPr>
                            <w:r>
                              <w:t xml:space="preserve">        Help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84.35pt;margin-top:.6pt;width:8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" strokecolor="white [3212]">
                <v:textbox>
                  <w:txbxContent>
                    <w:p w:rsidR="00036AE7" w:rsidRDefault="00036AE7" w:rsidP="00036AE7">
                      <w:pPr>
                        <w:ind w:left="0" w:right="164"/>
                      </w:pPr>
                      <w:r>
                        <w:t xml:space="preserve">        Help !</w:t>
                      </w:r>
                    </w:p>
                  </w:txbxContent>
                </v:textbox>
              </v:rect>
            </w:pict>
          </mc:Fallback>
        </mc:AlternateContent>
      </w: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</w:p>
    <w:p w:rsidR="00036AE7" w:rsidRDefault="00036AE7" w:rsidP="00F0779B">
      <w:pPr>
        <w:jc w:val="center"/>
        <w:rPr>
          <w:b/>
        </w:rPr>
      </w:pPr>
    </w:p>
    <w:p w:rsidR="00036AE7" w:rsidRDefault="00036AE7" w:rsidP="00F0779B">
      <w:pPr>
        <w:jc w:val="center"/>
        <w:rPr>
          <w:b/>
        </w:rPr>
      </w:pPr>
    </w:p>
    <w:p w:rsidR="00A85108" w:rsidRDefault="00A85108" w:rsidP="00F0779B">
      <w:pPr>
        <w:jc w:val="center"/>
        <w:rPr>
          <w:b/>
        </w:rPr>
      </w:pPr>
    </w:p>
    <w:p w:rsidR="006F2897" w:rsidRDefault="006F2897" w:rsidP="00F0779B">
      <w:pPr>
        <w:jc w:val="center"/>
        <w:rPr>
          <w:b/>
        </w:rPr>
      </w:pPr>
      <w:bookmarkStart w:id="0" w:name="_GoBack"/>
      <w:bookmarkEnd w:id="0"/>
    </w:p>
    <w:p w:rsidR="00036AE7" w:rsidRDefault="00036AE7" w:rsidP="00F0779B">
      <w:pPr>
        <w:jc w:val="center"/>
        <w:rPr>
          <w:b/>
        </w:rPr>
      </w:pPr>
    </w:p>
    <w:tbl>
      <w:tblPr>
        <w:tblStyle w:val="Grilledutableau"/>
        <w:tblW w:w="10343" w:type="dxa"/>
        <w:tblInd w:w="-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A1C01" w:rsidTr="00036AE7">
        <w:tc>
          <w:tcPr>
            <w:tcW w:w="10343" w:type="dxa"/>
          </w:tcPr>
          <w:p w:rsidR="00BA1C01" w:rsidRPr="00351344" w:rsidRDefault="00351344" w:rsidP="00351344">
            <w:pPr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b/>
              </w:rPr>
              <w:lastRenderedPageBreak/>
              <w:br w:type="page"/>
            </w:r>
            <w:r w:rsidR="00BA1C01" w:rsidRPr="00351344">
              <w:rPr>
                <w:rFonts w:ascii="Arial" w:hAnsi="Arial" w:cs="Arial"/>
                <w:b/>
                <w:sz w:val="22"/>
              </w:rPr>
              <w:t xml:space="preserve">Document 1 : Hypothermie </w:t>
            </w:r>
          </w:p>
          <w:p w:rsidR="00386C59" w:rsidRDefault="00386C59" w:rsidP="00BA1C01">
            <w:pPr>
              <w:ind w:left="0"/>
              <w:jc w:val="center"/>
            </w:pPr>
          </w:p>
          <w:p w:rsidR="00BA1C01" w:rsidRDefault="00BA1C01" w:rsidP="00386C59">
            <w:pPr>
              <w:ind w:left="0"/>
            </w:pPr>
            <w:r>
              <w:t>L'hypothermie est un</w:t>
            </w:r>
            <w:r w:rsidRPr="00EC61D3">
              <w:t xml:space="preserve"> abaissement de la température du corps </w:t>
            </w:r>
            <w:proofErr w:type="spellStart"/>
            <w:r w:rsidRPr="00EC61D3">
              <w:t>au dessous</w:t>
            </w:r>
            <w:proofErr w:type="spellEnd"/>
            <w:r w:rsidRPr="00EC61D3">
              <w:t xml:space="preserve"> de la normale.</w:t>
            </w:r>
          </w:p>
          <w:p w:rsidR="00487E15" w:rsidRPr="00487E15" w:rsidRDefault="00487E15" w:rsidP="00487E15">
            <w:pPr>
              <w:ind w:left="0"/>
            </w:pPr>
            <w:r w:rsidRPr="00487E15">
              <w:t>L'homme</w:t>
            </w:r>
            <w:r>
              <w:t xml:space="preserve"> </w:t>
            </w:r>
            <w:r w:rsidRPr="00487E15">
              <w:t xml:space="preserve">est un </w:t>
            </w:r>
            <w:r w:rsidR="00351344">
              <w:t>« </w:t>
            </w:r>
            <w:r w:rsidRPr="00487E15">
              <w:t>homéotherme </w:t>
            </w:r>
            <w:hyperlink r:id="rId11" w:tooltip="Endotherme" w:history="1">
              <w:r w:rsidRPr="00487E15">
                <w:t>endotherme</w:t>
              </w:r>
            </w:hyperlink>
            <w:r w:rsidR="00351344">
              <w:t> »</w:t>
            </w:r>
            <w:r w:rsidRPr="00487E15">
              <w:t xml:space="preserve">, c'est-à-dire qu'il maintient une température </w:t>
            </w:r>
            <w:r>
              <w:t xml:space="preserve">corporelle </w:t>
            </w:r>
            <w:r w:rsidRPr="00487E15">
              <w:t>généralement supérieure à celle de son milieu, en produisant lui-même une chaleur (</w:t>
            </w:r>
            <w:hyperlink r:id="rId12" w:tooltip="Thermogenèse" w:history="1">
              <w:r w:rsidRPr="00487E15">
                <w:t>thermogénèse</w:t>
              </w:r>
            </w:hyperlink>
            <w:r w:rsidRPr="00487E15">
              <w:t xml:space="preserve">). Cette production consomme de l'énergie obtenue à partir de son propre métabolisme. Chez l'homme, la température interne normale est de 37 °C. On parle d'hypothermie lorsque la température centrale </w:t>
            </w:r>
            <w:r>
              <w:t xml:space="preserve">du corps </w:t>
            </w:r>
            <w:r w:rsidR="001A692D">
              <w:t>est inférieure à 35 °C.</w:t>
            </w:r>
          </w:p>
          <w:p w:rsidR="00386C59" w:rsidRDefault="00386C59" w:rsidP="00386C59">
            <w:pPr>
              <w:ind w:left="0"/>
            </w:pPr>
          </w:p>
          <w:p w:rsidR="00386C59" w:rsidRDefault="00487E15" w:rsidP="00386C59">
            <w:pPr>
              <w:ind w:left="0"/>
            </w:pPr>
            <w:r>
              <w:t>Les premiers signes qui apparaissent lorsque la tem</w:t>
            </w:r>
            <w:r w:rsidR="001A692D">
              <w:t>pérature du corps est inférieure à</w:t>
            </w:r>
            <w:r>
              <w:t xml:space="preserve"> 35 °C sont : f</w:t>
            </w:r>
            <w:r w:rsidR="00386C59" w:rsidRPr="00386C59">
              <w:t>rissons,</w:t>
            </w:r>
            <w:r>
              <w:t xml:space="preserve"> </w:t>
            </w:r>
            <w:hyperlink r:id="rId13" w:history="1">
              <w:r w:rsidR="00386C59" w:rsidRPr="00386C59">
                <w:t>parole</w:t>
              </w:r>
            </w:hyperlink>
            <w:r w:rsidR="00386C59" w:rsidRPr="00386C59">
              <w:t> saccadée</w:t>
            </w:r>
            <w:r>
              <w:t xml:space="preserve">, </w:t>
            </w:r>
            <w:r w:rsidR="00036AE7">
              <w:t>p</w:t>
            </w:r>
            <w:r w:rsidR="00386C59" w:rsidRPr="00386C59">
              <w:t>âleur de la </w:t>
            </w:r>
            <w:hyperlink r:id="rId14" w:history="1">
              <w:r w:rsidR="00386C59" w:rsidRPr="00386C59">
                <w:t>peau</w:t>
              </w:r>
            </w:hyperlink>
            <w:r>
              <w:t>,</w:t>
            </w:r>
            <w:r w:rsidR="00386C59" w:rsidRPr="00386C59">
              <w:t xml:space="preserve"> peau froide</w:t>
            </w:r>
            <w:r>
              <w:t>, r</w:t>
            </w:r>
            <w:r w:rsidR="00386C59" w:rsidRPr="00386C59">
              <w:t>espiration rapide,</w:t>
            </w:r>
            <w:r w:rsidR="00036AE7">
              <w:t xml:space="preserve"> </w:t>
            </w:r>
            <w:hyperlink r:id="rId15" w:history="1">
              <w:r w:rsidR="00386C59" w:rsidRPr="00386C59">
                <w:t>pouls rapide</w:t>
              </w:r>
            </w:hyperlink>
            <w:r w:rsidR="00386C59" w:rsidRPr="00386C59">
              <w:t> supérieur à 100</w:t>
            </w:r>
            <w:r>
              <w:t xml:space="preserve"> battements / m</w:t>
            </w:r>
            <w:r w:rsidR="00036AE7">
              <w:t>i</w:t>
            </w:r>
            <w:r>
              <w:t>n</w:t>
            </w:r>
            <w:r w:rsidR="00036AE7">
              <w:t>.</w:t>
            </w:r>
          </w:p>
          <w:p w:rsidR="00386C59" w:rsidRDefault="00487E15" w:rsidP="00487E15">
            <w:pPr>
              <w:ind w:left="0" w:right="0"/>
            </w:pPr>
            <w:r>
              <w:t>Il y a arrêt cardiaque en dessous d'une température corporelle de 28 °C.</w:t>
            </w:r>
            <w:r w:rsidRPr="00EC61D3">
              <w:t xml:space="preserve"> </w:t>
            </w:r>
          </w:p>
          <w:p w:rsidR="002B7CB5" w:rsidRPr="00EC61D3" w:rsidRDefault="002B7CB5" w:rsidP="00487E15">
            <w:pPr>
              <w:ind w:left="0" w:right="0"/>
            </w:pPr>
          </w:p>
          <w:p w:rsidR="002B7CB5" w:rsidRPr="00632757" w:rsidRDefault="002B7CB5" w:rsidP="002B7CB5">
            <w:pPr>
              <w:ind w:left="170" w:right="-1134"/>
              <w:rPr>
                <w:i/>
                <w:sz w:val="22"/>
                <w:szCs w:val="22"/>
              </w:rPr>
            </w:pPr>
            <w:r w:rsidRPr="00632757">
              <w:rPr>
                <w:sz w:val="22"/>
                <w:szCs w:val="22"/>
              </w:rPr>
              <w:t xml:space="preserve">Wikipédia </w:t>
            </w:r>
            <w:proofErr w:type="spellStart"/>
            <w:r w:rsidRPr="00632757">
              <w:rPr>
                <w:sz w:val="22"/>
                <w:szCs w:val="22"/>
              </w:rPr>
              <w:t>contributors</w:t>
            </w:r>
            <w:proofErr w:type="spellEnd"/>
            <w:r w:rsidRPr="00632757">
              <w:rPr>
                <w:sz w:val="22"/>
                <w:szCs w:val="22"/>
              </w:rPr>
              <w:t xml:space="preserve"> " Hypothermie" </w:t>
            </w:r>
            <w:proofErr w:type="spellStart"/>
            <w:r w:rsidRPr="00632757">
              <w:rPr>
                <w:sz w:val="22"/>
                <w:szCs w:val="22"/>
              </w:rPr>
              <w:t>Wikipedia</w:t>
            </w:r>
            <w:proofErr w:type="spellEnd"/>
            <w:r w:rsidRPr="00632757">
              <w:rPr>
                <w:sz w:val="22"/>
                <w:szCs w:val="22"/>
              </w:rPr>
              <w:t xml:space="preserve"> the free </w:t>
            </w:r>
            <w:proofErr w:type="spellStart"/>
            <w:r w:rsidRPr="00632757">
              <w:rPr>
                <w:sz w:val="22"/>
                <w:szCs w:val="22"/>
              </w:rPr>
              <w:t>Encyclopedia</w:t>
            </w:r>
            <w:proofErr w:type="spellEnd"/>
            <w:r w:rsidRPr="00632757">
              <w:rPr>
                <w:sz w:val="22"/>
                <w:szCs w:val="22"/>
              </w:rPr>
              <w:t>, avril 2018 &lt;</w:t>
            </w:r>
            <w:r w:rsidRPr="00632757">
              <w:rPr>
                <w:i/>
                <w:sz w:val="22"/>
                <w:szCs w:val="22"/>
              </w:rPr>
              <w:t>https://fr.wikipedia.org/wiki/Hypothermie&gt;</w:t>
            </w:r>
          </w:p>
          <w:p w:rsidR="00BA1C01" w:rsidRDefault="00BA1C01" w:rsidP="00F0779B">
            <w:pPr>
              <w:ind w:left="0"/>
              <w:jc w:val="center"/>
              <w:rPr>
                <w:b/>
              </w:rPr>
            </w:pPr>
          </w:p>
        </w:tc>
      </w:tr>
    </w:tbl>
    <w:p w:rsidR="00BA1C01" w:rsidRDefault="00BA1C01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tbl>
      <w:tblPr>
        <w:tblStyle w:val="Grilledutableau"/>
        <w:tblW w:w="10343" w:type="dxa"/>
        <w:tblInd w:w="-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A1C01" w:rsidTr="00036AE7">
        <w:tc>
          <w:tcPr>
            <w:tcW w:w="10343" w:type="dxa"/>
          </w:tcPr>
          <w:p w:rsidR="00BA1C01" w:rsidRPr="00351344" w:rsidRDefault="00BA1C01" w:rsidP="00351344">
            <w:pPr>
              <w:ind w:left="0"/>
              <w:rPr>
                <w:rFonts w:ascii="Arial" w:hAnsi="Arial" w:cs="Arial"/>
                <w:b/>
                <w:sz w:val="22"/>
              </w:rPr>
            </w:pPr>
            <w:r w:rsidRPr="00351344">
              <w:rPr>
                <w:rFonts w:ascii="Arial" w:hAnsi="Arial" w:cs="Arial"/>
                <w:b/>
                <w:sz w:val="22"/>
              </w:rPr>
              <w:t xml:space="preserve">Document </w:t>
            </w:r>
            <w:r w:rsidR="00F97207" w:rsidRPr="00351344">
              <w:rPr>
                <w:rFonts w:ascii="Arial" w:hAnsi="Arial" w:cs="Arial"/>
                <w:b/>
                <w:sz w:val="22"/>
              </w:rPr>
              <w:t xml:space="preserve">2 </w:t>
            </w:r>
            <w:r w:rsidR="001A692D" w:rsidRPr="00351344">
              <w:rPr>
                <w:rFonts w:ascii="Arial" w:hAnsi="Arial" w:cs="Arial"/>
                <w:b/>
                <w:sz w:val="22"/>
              </w:rPr>
              <w:t>:</w:t>
            </w:r>
            <w:r w:rsidR="00351344">
              <w:rPr>
                <w:rFonts w:ascii="Arial" w:hAnsi="Arial" w:cs="Arial"/>
                <w:b/>
                <w:sz w:val="22"/>
              </w:rPr>
              <w:t xml:space="preserve"> </w:t>
            </w:r>
            <w:r w:rsidR="001A692D" w:rsidRPr="00351344">
              <w:rPr>
                <w:rFonts w:ascii="Arial" w:hAnsi="Arial" w:cs="Arial"/>
                <w:b/>
                <w:sz w:val="22"/>
              </w:rPr>
              <w:t>É</w:t>
            </w:r>
            <w:r w:rsidRPr="00351344">
              <w:rPr>
                <w:rFonts w:ascii="Arial" w:hAnsi="Arial" w:cs="Arial"/>
                <w:b/>
                <w:sz w:val="22"/>
              </w:rPr>
              <w:t>nergie maximal</w:t>
            </w:r>
            <w:r w:rsidR="00351344">
              <w:rPr>
                <w:rFonts w:ascii="Arial" w:hAnsi="Arial" w:cs="Arial"/>
                <w:b/>
                <w:sz w:val="22"/>
              </w:rPr>
              <w:t xml:space="preserve">e transférée par le métabolisme </w:t>
            </w:r>
            <w:r w:rsidRPr="00351344">
              <w:rPr>
                <w:rFonts w:ascii="Arial" w:hAnsi="Arial" w:cs="Arial"/>
                <w:b/>
                <w:sz w:val="22"/>
              </w:rPr>
              <w:t xml:space="preserve">et sécurité </w:t>
            </w:r>
          </w:p>
          <w:p w:rsidR="00BA1C01" w:rsidRPr="001A692D" w:rsidRDefault="00BA1C01" w:rsidP="00BA1C01"/>
          <w:p w:rsidR="00523251" w:rsidRDefault="001A692D" w:rsidP="00523251">
            <w:pPr>
              <w:pStyle w:val="Sansinterligne"/>
            </w:pPr>
            <w:r w:rsidRPr="001A692D">
              <w:t>É</w:t>
            </w:r>
            <w:r w:rsidR="00B533D0">
              <w:t>nergie</w:t>
            </w:r>
            <w:r w:rsidR="008B0154">
              <w:t xml:space="preserve"> mise en jeu </w:t>
            </w:r>
            <w:r w:rsidR="00523251">
              <w:t>:</w:t>
            </w:r>
          </w:p>
          <w:p w:rsidR="00523251" w:rsidRDefault="00523251" w:rsidP="00523251">
            <w:pPr>
              <w:pStyle w:val="Sansinterligne"/>
            </w:pPr>
            <w:r>
              <w:t>L’en</w:t>
            </w:r>
            <w:r w:rsidR="00B533D0">
              <w:t>semble des échanges d'énergie</w:t>
            </w:r>
            <w:r>
              <w:t xml:space="preserve"> par le corps est nommé </w:t>
            </w:r>
            <w:r w:rsidR="008B0154">
              <w:t>"</w:t>
            </w:r>
            <w:r>
              <w:t>métabolisme</w:t>
            </w:r>
            <w:r w:rsidR="008B0154">
              <w:t>"</w:t>
            </w:r>
            <w:r>
              <w:t xml:space="preserve">. </w:t>
            </w:r>
          </w:p>
          <w:p w:rsidR="00104F34" w:rsidRDefault="00104F34" w:rsidP="00523251">
            <w:pPr>
              <w:pStyle w:val="Sansinterligne"/>
            </w:pPr>
          </w:p>
          <w:p w:rsidR="00627AE9" w:rsidRDefault="00104F34" w:rsidP="00627AE9">
            <w:pPr>
              <w:pStyle w:val="Sansinterligne"/>
            </w:pPr>
            <w:r>
              <w:t xml:space="preserve">La réserve d'énergie disponible pour un effort physique dépend beaucoup de l’entrainement, de la </w:t>
            </w:r>
            <w:r w:rsidR="001A692D">
              <w:t xml:space="preserve">taille et </w:t>
            </w:r>
            <w:r>
              <w:t>de la condition physique de la personne. Il existe des phénomènes d’épuisement des réserves comme le « mur du 35</w:t>
            </w:r>
            <w:r w:rsidRPr="008B6E30">
              <w:rPr>
                <w:vertAlign w:val="superscript"/>
              </w:rPr>
              <w:t>ème</w:t>
            </w:r>
            <w:r>
              <w:t xml:space="preserve"> km » au marathon</w:t>
            </w:r>
            <w:r w:rsidR="001A692D">
              <w:t xml:space="preserve">. Il </w:t>
            </w:r>
            <w:r w:rsidR="008F0A5E">
              <w:t xml:space="preserve">est </w:t>
            </w:r>
            <w:r w:rsidR="001A692D">
              <w:t>donc</w:t>
            </w:r>
            <w:r w:rsidR="00C65445">
              <w:t xml:space="preserve"> nécess</w:t>
            </w:r>
            <w:r w:rsidR="008F0A5E">
              <w:t>aire</w:t>
            </w:r>
            <w:r w:rsidR="00C65445">
              <w:t xml:space="preserve"> </w:t>
            </w:r>
            <w:r w:rsidR="001A692D">
              <w:t>de s'alimenter afin de rétablir des réserves</w:t>
            </w:r>
            <w:r>
              <w:t>.</w:t>
            </w:r>
            <w:r w:rsidR="00627AE9">
              <w:t xml:space="preserve"> Le corps peut dissiper une énergie de 3,5.10</w:t>
            </w:r>
            <w:r w:rsidR="00627AE9">
              <w:rPr>
                <w:vertAlign w:val="superscript"/>
              </w:rPr>
              <w:t>5</w:t>
            </w:r>
            <w:r w:rsidR="00627AE9">
              <w:t xml:space="preserve"> J correspondant à la quantité d'énergie maximale que le métabolisme peut fournir</w:t>
            </w:r>
            <w:r w:rsidR="003615E8" w:rsidRPr="00E361CB">
              <w:t xml:space="preserve"> avant hypothermie</w:t>
            </w:r>
            <w:r w:rsidR="00627AE9">
              <w:t>.</w:t>
            </w:r>
            <w:r w:rsidR="00627AE9">
              <w:rPr>
                <w:rFonts w:eastAsiaTheme="minorEastAsia"/>
              </w:rPr>
              <w:t xml:space="preserve"> </w:t>
            </w:r>
            <w:proofErr w:type="spellStart"/>
            <w:r w:rsidR="00627AE9">
              <w:t>Au delà</w:t>
            </w:r>
            <w:proofErr w:type="spellEnd"/>
            <w:r w:rsidR="00627AE9">
              <w:t xml:space="preserve"> de cette réserve</w:t>
            </w:r>
            <w:r w:rsidR="00E361CB">
              <w:t>,</w:t>
            </w:r>
            <w:r w:rsidR="00627AE9">
              <w:t xml:space="preserve"> la sécurité de la personne est mise en jeu</w:t>
            </w:r>
            <w:r w:rsidR="00C65445">
              <w:t>.</w:t>
            </w:r>
          </w:p>
          <w:p w:rsidR="00104F34" w:rsidRDefault="00104F34" w:rsidP="00104F34">
            <w:pPr>
              <w:pStyle w:val="Sansinterligne"/>
            </w:pPr>
          </w:p>
          <w:p w:rsidR="00C65445" w:rsidRDefault="00104F34" w:rsidP="00C65445">
            <w:pPr>
              <w:pStyle w:val="Sansinterligne"/>
            </w:pPr>
            <w:r>
              <w:t xml:space="preserve">Le corps humain s’adapte à l’environnement. </w:t>
            </w:r>
            <w:r w:rsidR="006E0A55">
              <w:t xml:space="preserve">L'activité physique s'accompagne d'un transfert thermique qu'il faut dissiper à l'extérieur pour maintenir </w:t>
            </w:r>
            <w:r w:rsidR="003778DD">
              <w:t>une</w:t>
            </w:r>
            <w:r w:rsidR="006E0A55">
              <w:t xml:space="preserve"> température interne du corps constante</w:t>
            </w:r>
            <w:r w:rsidR="003778DD">
              <w:t xml:space="preserve"> de 37°C</w:t>
            </w:r>
            <w:r w:rsidR="006E0A55">
              <w:t xml:space="preserve">. </w:t>
            </w:r>
          </w:p>
          <w:p w:rsidR="00C65445" w:rsidRDefault="006E0A55" w:rsidP="00C65445">
            <w:pPr>
              <w:pStyle w:val="Sansinterligne"/>
            </w:pPr>
            <w:r>
              <w:t xml:space="preserve">Pour une séance de natation en grand bassin, la température de l'eau choisie en tenant compte de l’activité physique </w:t>
            </w:r>
            <w:r w:rsidR="00E361CB">
              <w:t>des nageurs est souvent de 27°C</w:t>
            </w:r>
            <w:r>
              <w:t>.</w:t>
            </w:r>
            <w:r w:rsidR="00210590">
              <w:t xml:space="preserve"> La température de confort, sans activité, pour le petit bain est ainsi de 30°C</w:t>
            </w:r>
            <w:r w:rsidR="003778DD">
              <w:t>.</w:t>
            </w:r>
            <w:r w:rsidR="00C65445">
              <w:t xml:space="preserve"> Dans le cas d’une immersion statique en eau froide, toute l’énergie du métabolisme est transférée dans l’eau. L'épuisement de la réserve conduira alors </w:t>
            </w:r>
            <w:proofErr w:type="gramStart"/>
            <w:r w:rsidR="00C65445">
              <w:t>à  l'hypothermie</w:t>
            </w:r>
            <w:proofErr w:type="gramEnd"/>
            <w:r w:rsidR="00C65445">
              <w:t>.</w:t>
            </w:r>
          </w:p>
          <w:p w:rsidR="00C65445" w:rsidRDefault="00C65445" w:rsidP="00C65445">
            <w:pPr>
              <w:pStyle w:val="Sansinterligne"/>
            </w:pPr>
          </w:p>
          <w:p w:rsidR="002B7CB5" w:rsidRPr="00632757" w:rsidRDefault="002B7CB5" w:rsidP="002B7CB5">
            <w:pPr>
              <w:ind w:left="567" w:firstLine="29"/>
              <w:rPr>
                <w:sz w:val="22"/>
                <w:szCs w:val="22"/>
              </w:rPr>
            </w:pPr>
            <w:r w:rsidRPr="00632757">
              <w:rPr>
                <w:sz w:val="22"/>
                <w:szCs w:val="22"/>
              </w:rPr>
              <w:t xml:space="preserve">- Niel </w:t>
            </w:r>
            <w:proofErr w:type="spellStart"/>
            <w:proofErr w:type="gramStart"/>
            <w:r w:rsidRPr="00632757">
              <w:rPr>
                <w:sz w:val="22"/>
                <w:szCs w:val="22"/>
              </w:rPr>
              <w:t>A.Campbell</w:t>
            </w:r>
            <w:proofErr w:type="spellEnd"/>
            <w:proofErr w:type="gramEnd"/>
            <w:r w:rsidRPr="00632757">
              <w:rPr>
                <w:sz w:val="22"/>
                <w:szCs w:val="22"/>
              </w:rPr>
              <w:t xml:space="preserve"> , </w:t>
            </w:r>
            <w:r w:rsidRPr="00632757">
              <w:rPr>
                <w:b/>
                <w:i/>
                <w:sz w:val="22"/>
                <w:szCs w:val="22"/>
              </w:rPr>
              <w:t>Biologie</w:t>
            </w:r>
            <w:r w:rsidRPr="00632757">
              <w:rPr>
                <w:sz w:val="22"/>
                <w:szCs w:val="22"/>
              </w:rPr>
              <w:t xml:space="preserve">,  De Boeck université, mai 1995 </w:t>
            </w:r>
            <w:r>
              <w:rPr>
                <w:sz w:val="22"/>
                <w:szCs w:val="22"/>
              </w:rPr>
              <w:t xml:space="preserve">, </w:t>
            </w:r>
            <w:r w:rsidRPr="00632757">
              <w:rPr>
                <w:sz w:val="22"/>
                <w:szCs w:val="22"/>
              </w:rPr>
              <w:t xml:space="preserve">Louis </w:t>
            </w:r>
            <w:proofErr w:type="spellStart"/>
            <w:r w:rsidRPr="00632757">
              <w:rPr>
                <w:sz w:val="22"/>
                <w:szCs w:val="22"/>
              </w:rPr>
              <w:t>Hédon</w:t>
            </w:r>
            <w:proofErr w:type="spellEnd"/>
            <w:r w:rsidRPr="00632757">
              <w:rPr>
                <w:i/>
                <w:sz w:val="22"/>
                <w:szCs w:val="22"/>
              </w:rPr>
              <w:t>, Précis de Physiologie,</w:t>
            </w:r>
            <w:r w:rsidRPr="00632757">
              <w:rPr>
                <w:sz w:val="22"/>
                <w:szCs w:val="22"/>
              </w:rPr>
              <w:t xml:space="preserve"> 1950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32757">
              <w:rPr>
                <w:sz w:val="22"/>
                <w:szCs w:val="22"/>
              </w:rPr>
              <w:t>Larguier</w:t>
            </w:r>
            <w:proofErr w:type="spellEnd"/>
            <w:r w:rsidRPr="00632757">
              <w:rPr>
                <w:sz w:val="22"/>
                <w:szCs w:val="22"/>
              </w:rPr>
              <w:t xml:space="preserve"> des </w:t>
            </w:r>
            <w:proofErr w:type="spellStart"/>
            <w:r w:rsidRPr="00632757">
              <w:rPr>
                <w:sz w:val="22"/>
                <w:szCs w:val="22"/>
              </w:rPr>
              <w:t>Bancels</w:t>
            </w:r>
            <w:proofErr w:type="spellEnd"/>
            <w:r w:rsidRPr="00632757">
              <w:rPr>
                <w:sz w:val="22"/>
                <w:szCs w:val="22"/>
              </w:rPr>
              <w:t xml:space="preserve"> J. E. Gley, </w:t>
            </w:r>
            <w:r w:rsidRPr="00632757">
              <w:rPr>
                <w:i/>
                <w:iCs/>
                <w:sz w:val="22"/>
                <w:szCs w:val="22"/>
              </w:rPr>
              <w:t>Études de psychologie physiologique et pathologique</w:t>
            </w:r>
            <w:r w:rsidRPr="00632757">
              <w:rPr>
                <w:sz w:val="22"/>
                <w:szCs w:val="22"/>
              </w:rPr>
              <w:t xml:space="preserve">, 1903 </w:t>
            </w:r>
          </w:p>
          <w:p w:rsidR="00BA1C01" w:rsidRPr="00036AE7" w:rsidRDefault="00BA1C01" w:rsidP="00627AE9">
            <w:pPr>
              <w:pStyle w:val="Sansinterligne"/>
            </w:pPr>
          </w:p>
        </w:tc>
      </w:tr>
    </w:tbl>
    <w:p w:rsidR="00254480" w:rsidRDefault="00254480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p w:rsidR="00E361CB" w:rsidRDefault="00E361CB" w:rsidP="00F0779B">
      <w:pPr>
        <w:jc w:val="center"/>
        <w:rPr>
          <w:b/>
        </w:rPr>
      </w:pPr>
    </w:p>
    <w:tbl>
      <w:tblPr>
        <w:tblStyle w:val="Grilledutableau"/>
        <w:tblW w:w="10343" w:type="dxa"/>
        <w:tblInd w:w="-4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45D74" w:rsidTr="00036AE7">
        <w:tc>
          <w:tcPr>
            <w:tcW w:w="10343" w:type="dxa"/>
          </w:tcPr>
          <w:p w:rsidR="00E45D74" w:rsidRPr="00351344" w:rsidRDefault="00E45D74" w:rsidP="00351344">
            <w:pPr>
              <w:ind w:left="0"/>
              <w:rPr>
                <w:rFonts w:ascii="Arial" w:hAnsi="Arial" w:cs="Arial"/>
                <w:b/>
                <w:sz w:val="22"/>
              </w:rPr>
            </w:pPr>
            <w:r w:rsidRPr="00351344">
              <w:rPr>
                <w:rFonts w:ascii="Arial" w:hAnsi="Arial" w:cs="Arial"/>
                <w:b/>
                <w:sz w:val="22"/>
              </w:rPr>
              <w:lastRenderedPageBreak/>
              <w:t xml:space="preserve">Document </w:t>
            </w:r>
            <w:r w:rsidR="00127D39" w:rsidRPr="00351344">
              <w:rPr>
                <w:rFonts w:ascii="Arial" w:hAnsi="Arial" w:cs="Arial"/>
                <w:b/>
                <w:sz w:val="22"/>
              </w:rPr>
              <w:t xml:space="preserve">3 </w:t>
            </w:r>
            <w:r w:rsidRPr="00351344">
              <w:rPr>
                <w:rFonts w:ascii="Arial" w:hAnsi="Arial" w:cs="Arial"/>
                <w:b/>
                <w:sz w:val="22"/>
              </w:rPr>
              <w:t>: Résistance thermique</w:t>
            </w:r>
            <w:r w:rsidR="00B533D0" w:rsidRPr="00351344">
              <w:rPr>
                <w:rFonts w:ascii="Arial" w:hAnsi="Arial" w:cs="Arial"/>
                <w:b/>
                <w:sz w:val="22"/>
              </w:rPr>
              <w:t xml:space="preserve"> et échange thermique</w:t>
            </w:r>
          </w:p>
          <w:p w:rsidR="00E45D74" w:rsidRPr="00E45D74" w:rsidRDefault="00E45D74" w:rsidP="00E45D74">
            <w:pPr>
              <w:ind w:left="0"/>
              <w:jc w:val="center"/>
              <w:rPr>
                <w:b/>
                <w:u w:val="single"/>
              </w:rPr>
            </w:pPr>
            <w:r w:rsidRPr="00E45D74">
              <w:rPr>
                <w:b/>
                <w:u w:val="single"/>
              </w:rPr>
              <w:t xml:space="preserve"> </w:t>
            </w:r>
          </w:p>
          <w:p w:rsidR="00B533D0" w:rsidRDefault="00B533D0" w:rsidP="00B533D0">
            <w:pPr>
              <w:pStyle w:val="Sansinterligne"/>
            </w:pPr>
            <w:r>
              <w:t xml:space="preserve">Le corps humain réalise des transferts énergétiques qui peuvent être </w:t>
            </w:r>
            <w:r w:rsidR="00E361CB">
              <w:t>caractéris</w:t>
            </w:r>
            <w:r>
              <w:t xml:space="preserve">és par une puissance. </w:t>
            </w:r>
          </w:p>
          <w:p w:rsidR="00B533D0" w:rsidRDefault="00B533D0" w:rsidP="00B533D0">
            <w:pPr>
              <w:pStyle w:val="Sansinterligne"/>
            </w:pPr>
            <w:r>
              <w:t>La puissance est une grandeur qui caractérise la vitesse du transfert énergétique</w:t>
            </w:r>
            <w:r w:rsidR="00E361CB">
              <w:t>,</w:t>
            </w:r>
            <w:r>
              <w:t xml:space="preserve"> encore appelée le débit d'énergie.</w:t>
            </w:r>
            <w:r w:rsidRPr="00BA1C01">
              <w:t xml:space="preserve"> </w:t>
            </w:r>
            <w:r w:rsidR="00E361CB">
              <w:t xml:space="preserve"> La puissance et la valeur du transfert d’énergie sont liées par la relation :</w:t>
            </w:r>
          </w:p>
          <w:p w:rsidR="00E361CB" w:rsidRDefault="00E361CB" w:rsidP="00B533D0">
            <w:pPr>
              <w:pStyle w:val="Sansinterligne"/>
            </w:pPr>
          </w:p>
          <w:p w:rsidR="00B533D0" w:rsidRDefault="00B533D0" w:rsidP="00B533D0">
            <w:pPr>
              <w:pStyle w:val="Sansinterligne"/>
            </w:pPr>
          </w:p>
          <w:p w:rsidR="00B533D0" w:rsidRDefault="00B533D0" w:rsidP="00B533D0">
            <w:pPr>
              <w:pStyle w:val="Sansinterligne"/>
            </w:pPr>
          </w:p>
          <w:p w:rsidR="00B533D0" w:rsidRDefault="00B533D0" w:rsidP="00B533D0">
            <w:pPr>
              <w:pStyle w:val="Sansinterligne"/>
            </w:pPr>
          </w:p>
          <w:p w:rsidR="00B533D0" w:rsidRDefault="00B533D0" w:rsidP="00B533D0">
            <w:pPr>
              <w:pStyle w:val="Sansinterligne"/>
            </w:pPr>
          </w:p>
          <w:p w:rsidR="00B533D0" w:rsidRDefault="00E361CB" w:rsidP="00B533D0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2658745</wp:posOffset>
                  </wp:positionH>
                  <wp:positionV relativeFrom="margin">
                    <wp:posOffset>1122680</wp:posOffset>
                  </wp:positionV>
                  <wp:extent cx="565150" cy="425450"/>
                  <wp:effectExtent l="19050" t="0" r="0" b="0"/>
                  <wp:wrapSquare wrapText="bothSides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4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3D0">
              <w:t>Pour une séa</w:t>
            </w:r>
            <w:r w:rsidR="00FD7367">
              <w:t>nce de natation en grand bassin</w:t>
            </w:r>
            <w:r w:rsidR="00456975">
              <w:t xml:space="preserve"> </w:t>
            </w:r>
            <w:r w:rsidR="001A692D">
              <w:t>dans de l'eau à une température</w:t>
            </w:r>
            <w:r w:rsidR="00456975">
              <w:t xml:space="preserve"> de 27°C,</w:t>
            </w:r>
            <w:r w:rsidR="00FD7367">
              <w:t xml:space="preserve"> </w:t>
            </w:r>
            <w:r w:rsidR="004E1266">
              <w:t>pour</w:t>
            </w:r>
            <w:r w:rsidR="00570F91">
              <w:t xml:space="preserve"> un</w:t>
            </w:r>
            <w:r w:rsidR="004E1266">
              <w:t xml:space="preserve"> corps humain d'une</w:t>
            </w:r>
            <w:r w:rsidR="00456975">
              <w:t xml:space="preserve"> surface </w:t>
            </w:r>
            <w:r w:rsidR="004E1266">
              <w:t xml:space="preserve">de </w:t>
            </w:r>
            <w:r w:rsidR="00456975">
              <w:t>1,8 m</w:t>
            </w:r>
            <w:r w:rsidR="00456975">
              <w:rPr>
                <w:vertAlign w:val="superscript"/>
              </w:rPr>
              <w:t>2</w:t>
            </w:r>
            <w:r w:rsidR="004E1266">
              <w:t xml:space="preserve"> </w:t>
            </w:r>
            <w:proofErr w:type="gramStart"/>
            <w:r w:rsidR="004E1266">
              <w:t xml:space="preserve">environ, </w:t>
            </w:r>
            <w:r w:rsidR="00456975">
              <w:rPr>
                <w:vertAlign w:val="superscript"/>
              </w:rPr>
              <w:t xml:space="preserve"> </w:t>
            </w:r>
            <w:r w:rsidR="00FD7367">
              <w:t>l</w:t>
            </w:r>
            <w:r w:rsidR="00B533D0">
              <w:t>a</w:t>
            </w:r>
            <w:proofErr w:type="gramEnd"/>
            <w:r w:rsidR="00B533D0">
              <w:t xml:space="preserve"> puiss</w:t>
            </w:r>
            <w:r w:rsidR="00456975">
              <w:t>ance</w:t>
            </w:r>
            <w:r w:rsidR="00780776">
              <w:t xml:space="preserve"> du transfert thermique du co</w:t>
            </w:r>
            <w:r w:rsidR="00713363">
              <w:t>r</w:t>
            </w:r>
            <w:r w:rsidR="00780776">
              <w:t>ps à l'eau</w:t>
            </w:r>
            <w:r w:rsidR="00765140">
              <w:t xml:space="preserve"> peut </w:t>
            </w:r>
            <w:r w:rsidR="00456975">
              <w:t>être esti</w:t>
            </w:r>
            <w:r w:rsidR="00780776">
              <w:t>mée à</w:t>
            </w:r>
            <w:r w:rsidR="00F35AD7">
              <w:t xml:space="preserve">  170</w:t>
            </w:r>
            <w:r w:rsidR="00B533D0">
              <w:t xml:space="preserve"> W.</w:t>
            </w:r>
            <w:r w:rsidR="00780776">
              <w:t xml:space="preserve"> La puissance est proportionnelle à la </w:t>
            </w:r>
            <w:r w:rsidR="000078E4">
              <w:t xml:space="preserve">différence de </w:t>
            </w:r>
            <w:r w:rsidR="00036AE7">
              <w:t>température.</w:t>
            </w:r>
          </w:p>
          <w:p w:rsidR="00B533D0" w:rsidRDefault="00B533D0" w:rsidP="00E45D74">
            <w:pPr>
              <w:pStyle w:val="Sansinterligne"/>
            </w:pPr>
          </w:p>
          <w:p w:rsidR="008C2F89" w:rsidRPr="008C2F89" w:rsidRDefault="004E1266" w:rsidP="008C2F89">
            <w:pPr>
              <w:shd w:val="clear" w:color="auto" w:fill="FDFDFD"/>
              <w:ind w:left="28"/>
            </w:pPr>
            <w:r>
              <w:t>En régime permanent, l</w:t>
            </w:r>
            <w:r w:rsidR="00127D39">
              <w:t>a puissance du transfert thermique, l</w:t>
            </w:r>
            <w:r w:rsidR="00E45D74">
              <w:t>ors d’un échange thermique entre deux</w:t>
            </w:r>
            <w:r w:rsidR="00127D39">
              <w:t xml:space="preserve"> systèm</w:t>
            </w:r>
            <w:r>
              <w:t>es,</w:t>
            </w:r>
            <w:r w:rsidR="008C2F89">
              <w:t xml:space="preserve"> </w:t>
            </w:r>
            <w:r w:rsidR="008C2F89" w:rsidRPr="008C2F89">
              <w:t>est liée à l'écart initial de température entre les deux systè</w:t>
            </w:r>
            <w:r w:rsidR="00E361CB">
              <w:t>mes</w:t>
            </w:r>
            <w:r>
              <w:t xml:space="preserve"> par la relation suivante :</w:t>
            </w:r>
          </w:p>
          <w:p w:rsidR="00290AD2" w:rsidRDefault="00290AD2" w:rsidP="00780776">
            <w:pPr>
              <w:pStyle w:val="Sansinterligne"/>
              <w:jc w:val="center"/>
            </w:pPr>
          </w:p>
          <w:p w:rsidR="00290AD2" w:rsidRDefault="00290AD2" w:rsidP="00780776">
            <w:pPr>
              <w:pStyle w:val="Sansinterlign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P×R=(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intérieure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extérieure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E45D74" w:rsidRDefault="00E45D74" w:rsidP="00E45D74">
            <w:pPr>
              <w:pStyle w:val="Sansinterligne"/>
            </w:pPr>
          </w:p>
          <w:p w:rsidR="006D2DBF" w:rsidRDefault="006D2DBF" w:rsidP="006D2DBF">
            <w:pPr>
              <w:pStyle w:val="Sansinterligne"/>
            </w:pPr>
            <w:r w:rsidRPr="00E361CB">
              <w:rPr>
                <w:i/>
              </w:rPr>
              <w:t xml:space="preserve">P </w:t>
            </w:r>
            <w:r>
              <w:t>est la puissance de transfert en watts W</w:t>
            </w:r>
          </w:p>
          <w:p w:rsidR="006D2DBF" w:rsidRDefault="006D2DBF" w:rsidP="006D2DBF">
            <w:pPr>
              <w:pStyle w:val="Sansinterligne"/>
            </w:pPr>
            <w:proofErr w:type="spellStart"/>
            <w:r w:rsidRPr="0091761B">
              <w:rPr>
                <w:i/>
              </w:rPr>
              <w:t>T</w:t>
            </w:r>
            <w:r w:rsidRPr="0091761B">
              <w:rPr>
                <w:i/>
                <w:vertAlign w:val="subscript"/>
              </w:rPr>
              <w:t>intérieure</w:t>
            </w:r>
            <w:proofErr w:type="spellEnd"/>
            <w:r w:rsidRPr="008C2F89">
              <w:t xml:space="preserve"> et </w:t>
            </w:r>
            <w:proofErr w:type="spellStart"/>
            <w:r w:rsidRPr="0091761B">
              <w:rPr>
                <w:i/>
              </w:rPr>
              <w:t>T</w:t>
            </w:r>
            <w:r w:rsidRPr="0091761B">
              <w:rPr>
                <w:i/>
                <w:vertAlign w:val="subscript"/>
              </w:rPr>
              <w:t>extérieure</w:t>
            </w:r>
            <w:proofErr w:type="spellEnd"/>
            <w:r w:rsidRPr="008C2F89">
              <w:t xml:space="preserve"> sont les températures respectivement interne </w:t>
            </w:r>
            <w:r>
              <w:t>et externe au corps, en kelvins</w:t>
            </w:r>
            <w:r w:rsidRPr="008C2F89">
              <w:t>.</w:t>
            </w:r>
          </w:p>
          <w:p w:rsidR="00E45D74" w:rsidRPr="005F35FB" w:rsidRDefault="00E45D74" w:rsidP="00E45D74">
            <w:pPr>
              <w:pStyle w:val="Sansinterligne"/>
              <w:rPr>
                <w:vertAlign w:val="superscript"/>
              </w:rPr>
            </w:pPr>
            <w:r w:rsidRPr="00E361CB">
              <w:rPr>
                <w:i/>
              </w:rPr>
              <w:t>R</w:t>
            </w:r>
            <w:r>
              <w:t xml:space="preserve"> est la résistance thermique de la peau </w:t>
            </w:r>
            <w:r w:rsidR="00127D39">
              <w:t xml:space="preserve">nue </w:t>
            </w:r>
            <w:r w:rsidR="005F35FB">
              <w:t>en K.W</w:t>
            </w:r>
            <w:r w:rsidR="005F35FB">
              <w:rPr>
                <w:vertAlign w:val="superscript"/>
              </w:rPr>
              <w:t>-1</w:t>
            </w:r>
          </w:p>
          <w:p w:rsidR="00E45D74" w:rsidRDefault="00E45D74" w:rsidP="00E45D74">
            <w:pPr>
              <w:pStyle w:val="Sansinterligne"/>
            </w:pPr>
          </w:p>
          <w:p w:rsidR="00E45D74" w:rsidRPr="00E45D74" w:rsidRDefault="00E45D74" w:rsidP="00E45D74">
            <w:pPr>
              <w:pStyle w:val="Sansinterligne"/>
            </w:pPr>
            <w:r>
              <w:t>O</w:t>
            </w:r>
            <w:r w:rsidRPr="00E45D74">
              <w:t xml:space="preserve">n </w:t>
            </w:r>
            <w:proofErr w:type="gramStart"/>
            <w:r w:rsidRPr="00E45D74">
              <w:t>considèrera  que</w:t>
            </w:r>
            <w:proofErr w:type="gramEnd"/>
            <w:r w:rsidRPr="00E45D74">
              <w:t xml:space="preserve"> la résistance thermique du contact peau</w:t>
            </w:r>
            <w:r>
              <w:t xml:space="preserve"> nue</w:t>
            </w:r>
            <w:r w:rsidR="004E1266">
              <w:t>/eau est constante et</w:t>
            </w:r>
            <w:r w:rsidR="00B533D0">
              <w:t xml:space="preserve"> a pour valeur en moyenne </w:t>
            </w:r>
            <w:r w:rsidR="00FD7367">
              <w:t>5,8.10</w:t>
            </w:r>
            <w:r w:rsidR="00FD7367">
              <w:rPr>
                <w:vertAlign w:val="superscript"/>
              </w:rPr>
              <w:t>-2</w:t>
            </w:r>
            <w:r w:rsidR="00FD7367">
              <w:t xml:space="preserve"> K.W</w:t>
            </w:r>
            <w:r w:rsidR="00FD7367">
              <w:rPr>
                <w:vertAlign w:val="superscript"/>
              </w:rPr>
              <w:t>-1</w:t>
            </w:r>
            <w:r w:rsidR="00B533D0">
              <w:t xml:space="preserve"> </w:t>
            </w:r>
          </w:p>
          <w:p w:rsidR="00E45D74" w:rsidRDefault="00E45D74" w:rsidP="00254480">
            <w:pPr>
              <w:pStyle w:val="Sansinterligne"/>
              <w:rPr>
                <w:b/>
              </w:rPr>
            </w:pPr>
          </w:p>
        </w:tc>
      </w:tr>
    </w:tbl>
    <w:p w:rsidR="00290AD2" w:rsidRDefault="00290AD2" w:rsidP="003D14E0">
      <w:pPr>
        <w:rPr>
          <w:i/>
          <w:sz w:val="16"/>
          <w:szCs w:val="16"/>
        </w:rPr>
      </w:pPr>
    </w:p>
    <w:p w:rsidR="00FB1418" w:rsidRDefault="00FB1418" w:rsidP="003D14E0">
      <w:pPr>
        <w:rPr>
          <w:i/>
          <w:sz w:val="16"/>
          <w:szCs w:val="16"/>
        </w:rPr>
      </w:pPr>
    </w:p>
    <w:p w:rsidR="00FB1418" w:rsidRDefault="00FB1418" w:rsidP="003D14E0">
      <w:pPr>
        <w:rPr>
          <w:i/>
          <w:sz w:val="16"/>
          <w:szCs w:val="16"/>
        </w:rPr>
      </w:pPr>
    </w:p>
    <w:p w:rsidR="00E361CB" w:rsidRDefault="00E361CB">
      <w:pPr>
        <w:spacing w:after="200" w:line="276" w:lineRule="auto"/>
        <w:ind w:left="0" w:righ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B3C54" w:rsidRDefault="004B3C54" w:rsidP="00456975">
      <w:pPr>
        <w:ind w:right="-709"/>
        <w:rPr>
          <w:rFonts w:ascii="Arial" w:hAnsi="Arial" w:cs="Arial"/>
          <w:b/>
          <w:u w:val="single"/>
        </w:rPr>
      </w:pPr>
    </w:p>
    <w:p w:rsidR="004B3C54" w:rsidRDefault="004B3C54" w:rsidP="00E361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CORRECTION</w:t>
      </w:r>
    </w:p>
    <w:p w:rsidR="004B3C54" w:rsidRPr="004B3C54" w:rsidRDefault="004B3C54" w:rsidP="004B3C54">
      <w:pPr>
        <w:rPr>
          <w:sz w:val="20"/>
          <w:szCs w:val="20"/>
        </w:rPr>
      </w:pPr>
    </w:p>
    <w:p w:rsidR="004B3C54" w:rsidRPr="004B3C54" w:rsidRDefault="004B3C54" w:rsidP="004B3C54">
      <w:pPr>
        <w:rPr>
          <w:sz w:val="20"/>
          <w:szCs w:val="20"/>
        </w:rPr>
      </w:pPr>
    </w:p>
    <w:p w:rsidR="004B3C54" w:rsidRDefault="004B3C54" w:rsidP="004B3C54">
      <w:pPr>
        <w:rPr>
          <w:sz w:val="20"/>
          <w:szCs w:val="20"/>
        </w:rPr>
      </w:pPr>
    </w:p>
    <w:p w:rsidR="004B3C54" w:rsidRPr="00621ED5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  <w:r w:rsidRPr="00621ED5">
        <w:rPr>
          <w:rFonts w:ascii="Arial" w:hAnsi="Arial" w:cs="Arial"/>
          <w:sz w:val="20"/>
          <w:szCs w:val="20"/>
        </w:rPr>
        <w:t>J’ai su extraire des documents les informations utiles :</w:t>
      </w: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Situation de départ :</w:t>
      </w:r>
    </w:p>
    <w:p w:rsidR="004B3C54" w:rsidRPr="00127D39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température du corps humain   </w:t>
      </w:r>
      <w:r w:rsidRPr="0043174A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43174A">
        <w:rPr>
          <w:rFonts w:ascii="Arial" w:hAnsi="Arial" w:cs="Arial"/>
          <w:b/>
          <w:i/>
          <w:color w:val="FF0000"/>
          <w:sz w:val="20"/>
          <w:szCs w:val="20"/>
          <w:vertAlign w:val="subscript"/>
        </w:rPr>
        <w:t>int</w:t>
      </w:r>
      <w:r w:rsidRPr="0043174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127D39">
        <w:rPr>
          <w:rFonts w:ascii="Arial" w:hAnsi="Arial" w:cs="Arial"/>
          <w:b/>
          <w:color w:val="FF0000"/>
          <w:sz w:val="20"/>
          <w:szCs w:val="20"/>
        </w:rPr>
        <w:t>= 37°C</w:t>
      </w:r>
    </w:p>
    <w:p w:rsidR="004B3C54" w:rsidRPr="00127D39" w:rsidRDefault="004B3C54" w:rsidP="004B3C54">
      <w:pPr>
        <w:ind w:left="105" w:right="125"/>
        <w:rPr>
          <w:rFonts w:ascii="Arial" w:hAnsi="Arial" w:cs="Arial"/>
          <w:b/>
          <w:color w:val="FF0000"/>
          <w:sz w:val="20"/>
          <w:szCs w:val="20"/>
        </w:rPr>
      </w:pPr>
      <w:r w:rsidRPr="00127D39">
        <w:rPr>
          <w:rFonts w:ascii="Arial" w:hAnsi="Arial" w:cs="Arial"/>
          <w:sz w:val="20"/>
          <w:szCs w:val="20"/>
        </w:rPr>
        <w:t xml:space="preserve">- température extérieure de l'eau </w:t>
      </w:r>
      <w:proofErr w:type="spellStart"/>
      <w:r w:rsidRPr="0043174A">
        <w:rPr>
          <w:rFonts w:ascii="Arial" w:hAnsi="Arial" w:cs="Arial"/>
          <w:b/>
          <w:i/>
          <w:color w:val="FF0000"/>
          <w:sz w:val="20"/>
          <w:szCs w:val="20"/>
        </w:rPr>
        <w:t>T</w:t>
      </w:r>
      <w:r w:rsidRPr="0043174A">
        <w:rPr>
          <w:rFonts w:ascii="Arial" w:hAnsi="Arial" w:cs="Arial"/>
          <w:b/>
          <w:i/>
          <w:color w:val="FF0000"/>
          <w:sz w:val="20"/>
          <w:szCs w:val="20"/>
          <w:vertAlign w:val="subscript"/>
        </w:rPr>
        <w:t>ext</w:t>
      </w:r>
      <w:proofErr w:type="spellEnd"/>
      <w:r w:rsidRPr="00127D39">
        <w:rPr>
          <w:rFonts w:ascii="Arial" w:hAnsi="Arial" w:cs="Arial"/>
          <w:b/>
          <w:color w:val="FF0000"/>
          <w:sz w:val="20"/>
          <w:szCs w:val="20"/>
          <w:vertAlign w:val="subscript"/>
        </w:rPr>
        <w:t xml:space="preserve"> </w:t>
      </w:r>
      <w:r w:rsidRPr="00127D39">
        <w:rPr>
          <w:rFonts w:ascii="Arial" w:hAnsi="Arial" w:cs="Arial"/>
          <w:b/>
          <w:color w:val="FF0000"/>
          <w:sz w:val="20"/>
          <w:szCs w:val="20"/>
        </w:rPr>
        <w:t xml:space="preserve">= </w:t>
      </w:r>
      <w:r>
        <w:rPr>
          <w:rFonts w:ascii="Arial" w:hAnsi="Arial" w:cs="Arial"/>
          <w:b/>
          <w:color w:val="FF0000"/>
          <w:sz w:val="20"/>
          <w:szCs w:val="20"/>
        </w:rPr>
        <w:t>16</w:t>
      </w:r>
      <w:r w:rsidRPr="00127D39">
        <w:rPr>
          <w:rFonts w:ascii="Arial" w:hAnsi="Arial" w:cs="Arial"/>
          <w:b/>
          <w:color w:val="FF0000"/>
          <w:sz w:val="20"/>
          <w:szCs w:val="20"/>
        </w:rPr>
        <w:t>°C</w:t>
      </w: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</w:p>
    <w:p w:rsidR="004B3C54" w:rsidRDefault="004B3C54" w:rsidP="004B3C54">
      <w:pPr>
        <w:ind w:left="884" w:right="125" w:hanging="8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Doc 2 : Quantité d'é</w:t>
      </w:r>
      <w:r w:rsidRPr="00127D39">
        <w:rPr>
          <w:rFonts w:ascii="Arial" w:hAnsi="Arial" w:cs="Arial"/>
          <w:sz w:val="20"/>
          <w:szCs w:val="20"/>
        </w:rPr>
        <w:t xml:space="preserve">nergie </w:t>
      </w:r>
      <w:r>
        <w:rPr>
          <w:rFonts w:ascii="Arial" w:hAnsi="Arial" w:cs="Arial"/>
          <w:sz w:val="20"/>
          <w:szCs w:val="20"/>
        </w:rPr>
        <w:t xml:space="preserve">maximale </w:t>
      </w:r>
      <w:r w:rsidRPr="00127D39">
        <w:rPr>
          <w:rFonts w:ascii="Arial" w:hAnsi="Arial" w:cs="Arial"/>
          <w:sz w:val="20"/>
          <w:szCs w:val="20"/>
        </w:rPr>
        <w:t>dissipée</w:t>
      </w:r>
      <w:r>
        <w:rPr>
          <w:rFonts w:ascii="Arial" w:hAnsi="Arial" w:cs="Arial"/>
          <w:sz w:val="20"/>
          <w:szCs w:val="20"/>
        </w:rPr>
        <w:t xml:space="preserve"> lors d'une baignade en eau fraiche</w:t>
      </w:r>
      <w:r w:rsidRPr="00127D39">
        <w:rPr>
          <w:rFonts w:ascii="Arial" w:hAnsi="Arial" w:cs="Arial"/>
          <w:sz w:val="20"/>
          <w:szCs w:val="20"/>
        </w:rPr>
        <w:t xml:space="preserve"> </w:t>
      </w:r>
      <w:r w:rsidRPr="00127D39">
        <w:rPr>
          <w:rFonts w:ascii="Arial" w:hAnsi="Arial" w:cs="Arial"/>
          <w:b/>
          <w:color w:val="FF0000"/>
          <w:sz w:val="20"/>
          <w:szCs w:val="20"/>
        </w:rPr>
        <w:t>Δ</w:t>
      </w:r>
      <w:r w:rsidRPr="0043174A">
        <w:rPr>
          <w:rFonts w:ascii="Arial" w:hAnsi="Arial" w:cs="Arial"/>
          <w:b/>
          <w:i/>
          <w:color w:val="FF0000"/>
          <w:sz w:val="20"/>
          <w:szCs w:val="20"/>
        </w:rPr>
        <w:t>E</w:t>
      </w:r>
      <w:r w:rsidRPr="00127D39">
        <w:rPr>
          <w:rFonts w:ascii="Arial" w:hAnsi="Arial" w:cs="Arial"/>
          <w:b/>
          <w:color w:val="FF0000"/>
          <w:sz w:val="20"/>
          <w:szCs w:val="20"/>
        </w:rPr>
        <w:t xml:space="preserve"> = 3,5.10</w:t>
      </w:r>
      <w:r w:rsidRPr="00127D39">
        <w:rPr>
          <w:rFonts w:ascii="Arial" w:hAnsi="Arial" w:cs="Arial"/>
          <w:b/>
          <w:color w:val="FF0000"/>
          <w:sz w:val="20"/>
          <w:szCs w:val="20"/>
          <w:vertAlign w:val="superscript"/>
        </w:rPr>
        <w:t>5</w:t>
      </w:r>
      <w:r w:rsidRPr="00127D39">
        <w:rPr>
          <w:rFonts w:ascii="Arial" w:hAnsi="Arial" w:cs="Arial"/>
          <w:b/>
          <w:color w:val="FF0000"/>
          <w:sz w:val="20"/>
          <w:szCs w:val="20"/>
        </w:rPr>
        <w:t xml:space="preserve"> J</w:t>
      </w:r>
      <w:r w:rsidRPr="00127D39">
        <w:rPr>
          <w:rFonts w:ascii="Arial" w:hAnsi="Arial" w:cs="Arial"/>
          <w:sz w:val="20"/>
          <w:szCs w:val="20"/>
        </w:rPr>
        <w:t xml:space="preserve"> </w:t>
      </w:r>
    </w:p>
    <w:p w:rsidR="004B3C54" w:rsidRDefault="004B3C54" w:rsidP="004B3C54">
      <w:pPr>
        <w:ind w:left="884" w:right="125" w:hanging="850"/>
        <w:rPr>
          <w:rFonts w:ascii="Arial" w:hAnsi="Arial" w:cs="Arial"/>
          <w:sz w:val="20"/>
          <w:szCs w:val="20"/>
        </w:rPr>
      </w:pPr>
    </w:p>
    <w:p w:rsidR="004B3C54" w:rsidRPr="006D2DBF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20"/>
          <w:szCs w:val="20"/>
        </w:rPr>
      </w:pPr>
      <w:r w:rsidRPr="006D2DBF">
        <w:rPr>
          <w:rFonts w:ascii="Arial" w:hAnsi="Arial" w:cs="Arial"/>
          <w:b/>
          <w:color w:val="00B050"/>
          <w:sz w:val="20"/>
          <w:szCs w:val="20"/>
        </w:rPr>
        <w:t>Selon le mode de résolution choisi :</w:t>
      </w:r>
    </w:p>
    <w:p w:rsidR="004B3C54" w:rsidRPr="00BF4A1D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16"/>
          <w:szCs w:val="16"/>
          <w:u w:val="single"/>
        </w:rPr>
      </w:pPr>
      <w:r w:rsidRPr="00BF4A1D">
        <w:rPr>
          <w:rFonts w:ascii="Arial" w:hAnsi="Arial" w:cs="Arial"/>
          <w:b/>
          <w:color w:val="00B050"/>
          <w:sz w:val="16"/>
          <w:szCs w:val="16"/>
          <w:u w:val="single"/>
        </w:rPr>
        <w:t>Méthode 1 :</w:t>
      </w:r>
    </w:p>
    <w:p w:rsidR="004B3C54" w:rsidRDefault="004B3C54" w:rsidP="004B3C54">
      <w:pPr>
        <w:pStyle w:val="Paragraphedeliste"/>
        <w:numPr>
          <w:ilvl w:val="0"/>
          <w:numId w:val="18"/>
        </w:numPr>
        <w:ind w:right="125"/>
        <w:rPr>
          <w:rFonts w:ascii="Arial" w:hAnsi="Arial" w:cs="Arial"/>
          <w:b/>
          <w:color w:val="000000" w:themeColor="text1"/>
          <w:sz w:val="20"/>
          <w:szCs w:val="20"/>
        </w:rPr>
      </w:pPr>
      <w:r w:rsidRPr="009E72DB">
        <w:rPr>
          <w:rFonts w:ascii="Arial" w:hAnsi="Arial" w:cs="Arial"/>
          <w:color w:val="000000" w:themeColor="text1"/>
          <w:sz w:val="20"/>
          <w:szCs w:val="20"/>
        </w:rPr>
        <w:t>Doc 3 : résistance thermique du contact peau nue/</w:t>
      </w:r>
      <w:proofErr w:type="gramStart"/>
      <w:r w:rsidRPr="009E72DB">
        <w:rPr>
          <w:rFonts w:ascii="Arial" w:hAnsi="Arial" w:cs="Arial"/>
          <w:color w:val="000000" w:themeColor="text1"/>
          <w:sz w:val="20"/>
          <w:szCs w:val="20"/>
        </w:rPr>
        <w:t xml:space="preserve">eau  </w:t>
      </w:r>
      <w:r w:rsidRPr="0043174A">
        <w:rPr>
          <w:rFonts w:ascii="Arial" w:hAnsi="Arial" w:cs="Arial"/>
          <w:b/>
          <w:i/>
          <w:color w:val="FF0000"/>
          <w:sz w:val="20"/>
          <w:szCs w:val="20"/>
        </w:rPr>
        <w:t>R</w:t>
      </w:r>
      <w:proofErr w:type="gramEnd"/>
      <w:r w:rsidRPr="009E72DB">
        <w:rPr>
          <w:rFonts w:ascii="Arial" w:hAnsi="Arial" w:cs="Arial"/>
          <w:b/>
          <w:color w:val="FF0000"/>
          <w:sz w:val="20"/>
          <w:szCs w:val="20"/>
        </w:rPr>
        <w:t xml:space="preserve"> = 5,8.10</w:t>
      </w:r>
      <w:r w:rsidRPr="009E72DB">
        <w:rPr>
          <w:rFonts w:ascii="Arial" w:hAnsi="Arial" w:cs="Arial"/>
          <w:b/>
          <w:color w:val="FF0000"/>
          <w:sz w:val="20"/>
          <w:szCs w:val="20"/>
          <w:vertAlign w:val="superscript"/>
        </w:rPr>
        <w:t>-2</w:t>
      </w:r>
      <w:r w:rsidRPr="009E72DB">
        <w:rPr>
          <w:rFonts w:ascii="Arial" w:hAnsi="Arial" w:cs="Arial"/>
          <w:b/>
          <w:color w:val="FF0000"/>
          <w:sz w:val="20"/>
          <w:szCs w:val="20"/>
        </w:rPr>
        <w:t xml:space="preserve"> K.W</w:t>
      </w:r>
      <w:r w:rsidRPr="009E72DB">
        <w:rPr>
          <w:rFonts w:ascii="Arial" w:hAnsi="Arial" w:cs="Arial"/>
          <w:b/>
          <w:color w:val="FF0000"/>
          <w:sz w:val="20"/>
          <w:szCs w:val="20"/>
          <w:vertAlign w:val="superscript"/>
        </w:rPr>
        <w:t>-1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E72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80776">
        <w:rPr>
          <w:rFonts w:ascii="Arial" w:hAnsi="Arial" w:cs="Arial"/>
          <w:color w:val="000000" w:themeColor="text1"/>
          <w:sz w:val="20"/>
          <w:szCs w:val="20"/>
        </w:rPr>
        <w:t>avec la formule</w:t>
      </w:r>
    </w:p>
    <w:p w:rsidR="004B3C54" w:rsidRPr="009E72DB" w:rsidRDefault="004B3C54" w:rsidP="004B3C54">
      <w:pPr>
        <w:pStyle w:val="Paragraphedeliste"/>
        <w:ind w:left="754" w:right="12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3C54" w:rsidRPr="00BF4A1D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16"/>
          <w:szCs w:val="16"/>
          <w:u w:val="single"/>
        </w:rPr>
      </w:pPr>
      <w:r w:rsidRPr="00BF4A1D">
        <w:rPr>
          <w:rFonts w:ascii="Arial" w:hAnsi="Arial" w:cs="Arial"/>
          <w:b/>
          <w:color w:val="00B050"/>
          <w:sz w:val="16"/>
          <w:szCs w:val="16"/>
          <w:u w:val="single"/>
        </w:rPr>
        <w:t>Méthode 2 :</w:t>
      </w:r>
    </w:p>
    <w:p w:rsidR="004B3C54" w:rsidRPr="009E72DB" w:rsidRDefault="004B3C54" w:rsidP="004B3C54">
      <w:pPr>
        <w:pStyle w:val="Paragraphedeliste"/>
        <w:numPr>
          <w:ilvl w:val="0"/>
          <w:numId w:val="18"/>
        </w:numPr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 2 : La puissance est de </w:t>
      </w:r>
      <w:r>
        <w:rPr>
          <w:rFonts w:ascii="Arial" w:hAnsi="Arial" w:cs="Arial"/>
          <w:b/>
          <w:color w:val="FF0000"/>
          <w:sz w:val="20"/>
          <w:szCs w:val="20"/>
        </w:rPr>
        <w:t>170</w:t>
      </w:r>
      <w:r w:rsidRPr="00780776">
        <w:rPr>
          <w:rFonts w:ascii="Arial" w:hAnsi="Arial" w:cs="Arial"/>
          <w:b/>
          <w:color w:val="FF0000"/>
          <w:sz w:val="20"/>
          <w:szCs w:val="20"/>
        </w:rPr>
        <w:t xml:space="preserve"> W pour une eau à 27°C.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  <w:r w:rsidRPr="00BF4A1D">
        <w:rPr>
          <w:rFonts w:ascii="Arial" w:hAnsi="Arial" w:cs="Arial"/>
          <w:sz w:val="20"/>
          <w:szCs w:val="20"/>
        </w:rPr>
        <w:t xml:space="preserve">Calcul de </w:t>
      </w:r>
      <w:proofErr w:type="gramStart"/>
      <w:r w:rsidRPr="00BF4A1D">
        <w:rPr>
          <w:rFonts w:ascii="Arial" w:hAnsi="Arial" w:cs="Arial"/>
          <w:sz w:val="20"/>
          <w:szCs w:val="20"/>
        </w:rPr>
        <w:t>la  puissance</w:t>
      </w:r>
      <w:proofErr w:type="gramEnd"/>
      <w:r>
        <w:t xml:space="preserve"> </w:t>
      </w:r>
      <w:r w:rsidRPr="00BF4A1D">
        <w:rPr>
          <w:rFonts w:ascii="Arial" w:hAnsi="Arial" w:cs="Arial"/>
          <w:sz w:val="20"/>
          <w:szCs w:val="20"/>
        </w:rPr>
        <w:t>du métabolisme dans le cas d’une</w:t>
      </w:r>
      <w:r>
        <w:rPr>
          <w:rFonts w:ascii="Arial" w:hAnsi="Arial" w:cs="Arial"/>
          <w:sz w:val="20"/>
          <w:szCs w:val="20"/>
        </w:rPr>
        <w:t xml:space="preserve"> immersion à 16</w:t>
      </w:r>
      <w:r w:rsidRPr="00BF4A1D">
        <w:rPr>
          <w:rFonts w:ascii="Arial" w:hAnsi="Arial" w:cs="Arial"/>
          <w:sz w:val="20"/>
          <w:szCs w:val="20"/>
        </w:rPr>
        <w:t xml:space="preserve"> °C</w:t>
      </w:r>
      <w:r>
        <w:rPr>
          <w:rFonts w:ascii="Arial" w:hAnsi="Arial" w:cs="Arial"/>
          <w:sz w:val="20"/>
          <w:szCs w:val="20"/>
        </w:rPr>
        <w:t xml:space="preserve"> :</w:t>
      </w:r>
    </w:p>
    <w:p w:rsidR="006D2DBF" w:rsidRPr="00BF4A1D" w:rsidRDefault="006D2DBF" w:rsidP="004B3C54">
      <w:pPr>
        <w:ind w:left="105" w:right="125"/>
        <w:rPr>
          <w:rFonts w:ascii="Arial" w:hAnsi="Arial" w:cs="Arial"/>
          <w:sz w:val="20"/>
          <w:szCs w:val="20"/>
        </w:rPr>
      </w:pPr>
    </w:p>
    <w:p w:rsidR="004B3C54" w:rsidRPr="006D2DBF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20"/>
          <w:szCs w:val="20"/>
        </w:rPr>
      </w:pPr>
      <w:r w:rsidRPr="006D2DBF">
        <w:rPr>
          <w:rFonts w:ascii="Arial" w:hAnsi="Arial" w:cs="Arial"/>
          <w:b/>
          <w:color w:val="00B050"/>
          <w:sz w:val="20"/>
          <w:szCs w:val="20"/>
        </w:rPr>
        <w:t>Selon le mode de résolution choisi :</w:t>
      </w:r>
    </w:p>
    <w:p w:rsidR="004B3C54" w:rsidRPr="00BF4A1D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16"/>
          <w:szCs w:val="16"/>
          <w:u w:val="single"/>
        </w:rPr>
      </w:pPr>
      <w:r w:rsidRPr="00BF4A1D">
        <w:rPr>
          <w:rFonts w:ascii="Arial" w:hAnsi="Arial" w:cs="Arial"/>
          <w:b/>
          <w:color w:val="00B050"/>
          <w:sz w:val="16"/>
          <w:szCs w:val="16"/>
          <w:u w:val="single"/>
        </w:rPr>
        <w:t>Méthode 1 :</w:t>
      </w:r>
    </w:p>
    <w:p w:rsidR="004B3C54" w:rsidRPr="002D36AA" w:rsidRDefault="004B3C54" w:rsidP="004B3C54">
      <w:pPr>
        <w:pStyle w:val="Paragraphedeliste"/>
        <w:numPr>
          <w:ilvl w:val="0"/>
          <w:numId w:val="18"/>
        </w:numPr>
        <w:ind w:right="125"/>
        <w:rPr>
          <w:rFonts w:ascii="Arial" w:hAnsi="Arial" w:cs="Arial"/>
          <w:b/>
          <w:color w:val="FF000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</w:rPr>
          <m:t>P=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 xml:space="preserve">int - 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</w:rPr>
                      <m:t xml:space="preserve">ext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</w:rPr>
                  <m:t xml:space="preserve">  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37-16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0,058</m:t>
            </m:r>
          </m:den>
        </m:f>
        <m:r>
          <m:rPr>
            <m:sty m:val="bi"/>
          </m:rPr>
          <w:rPr>
            <w:rFonts w:ascii="Cambria Math" w:hAnsi="Cambria Math" w:cs="Arial"/>
            <w:color w:val="FF0000"/>
          </w:rPr>
          <m:t>=3,6.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</w:rPr>
          <m:t xml:space="preserve"> W</m:t>
        </m:r>
      </m:oMath>
    </w:p>
    <w:p w:rsidR="004B3C54" w:rsidRPr="009E72DB" w:rsidRDefault="004B3C54" w:rsidP="004B3C54">
      <w:pPr>
        <w:pStyle w:val="Paragraphedeliste"/>
        <w:ind w:left="754" w:right="12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3C54" w:rsidRPr="00BF4A1D" w:rsidRDefault="004B3C54" w:rsidP="004B3C54">
      <w:pPr>
        <w:ind w:left="884" w:right="125" w:hanging="850"/>
        <w:rPr>
          <w:rFonts w:ascii="Arial" w:hAnsi="Arial" w:cs="Arial"/>
          <w:b/>
          <w:color w:val="00B050"/>
          <w:sz w:val="16"/>
          <w:szCs w:val="16"/>
          <w:u w:val="single"/>
        </w:rPr>
      </w:pPr>
      <w:r w:rsidRPr="00BF4A1D">
        <w:rPr>
          <w:rFonts w:ascii="Arial" w:hAnsi="Arial" w:cs="Arial"/>
          <w:b/>
          <w:color w:val="00B050"/>
          <w:sz w:val="16"/>
          <w:szCs w:val="16"/>
          <w:u w:val="single"/>
        </w:rPr>
        <w:t>Méthode 2 :</w:t>
      </w:r>
    </w:p>
    <w:p w:rsidR="004B3C54" w:rsidRDefault="004B3C54" w:rsidP="004B3C54">
      <w:pPr>
        <w:pStyle w:val="Paragraphedeliste"/>
        <w:numPr>
          <w:ilvl w:val="0"/>
          <w:numId w:val="18"/>
        </w:numPr>
        <w:ind w:left="459" w:right="125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un écart de 10°C entre 37°C et 27°C.</w:t>
      </w:r>
    </w:p>
    <w:p w:rsidR="004B3C54" w:rsidRPr="00BF4A1D" w:rsidRDefault="004B3C54" w:rsidP="004B3C54">
      <w:pPr>
        <w:pStyle w:val="Paragraphedeliste"/>
        <w:ind w:left="459" w:right="125"/>
        <w:rPr>
          <w:rFonts w:ascii="Arial" w:hAnsi="Arial" w:cs="Arial"/>
          <w:b/>
          <w:color w:val="FF0000"/>
          <w:sz w:val="20"/>
          <w:szCs w:val="20"/>
        </w:rPr>
      </w:pPr>
      <w:r w:rsidRPr="002D36AA">
        <w:rPr>
          <w:rFonts w:ascii="Arial" w:hAnsi="Arial" w:cs="Arial"/>
          <w:sz w:val="20"/>
          <w:szCs w:val="20"/>
        </w:rPr>
        <w:t>Il y a un</w:t>
      </w:r>
      <w:r>
        <w:rPr>
          <w:rFonts w:ascii="Arial" w:hAnsi="Arial" w:cs="Arial"/>
          <w:sz w:val="20"/>
          <w:szCs w:val="20"/>
        </w:rPr>
        <w:t xml:space="preserve"> écart </w:t>
      </w:r>
      <w:proofErr w:type="gramStart"/>
      <w:r>
        <w:rPr>
          <w:rFonts w:ascii="Arial" w:hAnsi="Arial" w:cs="Arial"/>
          <w:sz w:val="20"/>
          <w:szCs w:val="20"/>
        </w:rPr>
        <w:t xml:space="preserve">de  </w:t>
      </w:r>
      <w:r>
        <w:rPr>
          <w:rFonts w:ascii="Arial" w:hAnsi="Arial" w:cs="Arial"/>
          <w:b/>
          <w:color w:val="FF0000"/>
          <w:sz w:val="20"/>
          <w:szCs w:val="20"/>
        </w:rPr>
        <w:t>21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F4A1D">
        <w:rPr>
          <w:rFonts w:ascii="Arial" w:hAnsi="Arial" w:cs="Arial"/>
          <w:b/>
          <w:color w:val="FF0000"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 xml:space="preserve"> entre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37 °C et 16 </w:t>
      </w:r>
      <w:r w:rsidRPr="00BF4A1D">
        <w:rPr>
          <w:rFonts w:ascii="Arial" w:hAnsi="Arial" w:cs="Arial"/>
          <w:b/>
          <w:color w:val="FF0000"/>
          <w:sz w:val="20"/>
          <w:szCs w:val="20"/>
        </w:rPr>
        <w:t>°C</w:t>
      </w:r>
    </w:p>
    <w:p w:rsidR="004B3C54" w:rsidRPr="002D36AA" w:rsidRDefault="004B3C54" w:rsidP="004B3C54">
      <w:pPr>
        <w:pStyle w:val="Paragraphedeliste"/>
        <w:numPr>
          <w:ilvl w:val="0"/>
          <w:numId w:val="18"/>
        </w:numPr>
        <w:ind w:left="459" w:right="125" w:hanging="142"/>
        <w:rPr>
          <w:rFonts w:ascii="Arial" w:hAnsi="Arial" w:cs="Arial"/>
          <w:sz w:val="20"/>
          <w:szCs w:val="20"/>
        </w:rPr>
      </w:pPr>
      <w:r w:rsidRPr="002D36AA">
        <w:rPr>
          <w:rFonts w:ascii="Arial" w:hAnsi="Arial" w:cs="Arial"/>
          <w:sz w:val="20"/>
          <w:szCs w:val="20"/>
        </w:rPr>
        <w:t xml:space="preserve">Pour un écart de </w:t>
      </w:r>
      <w:r>
        <w:rPr>
          <w:rFonts w:ascii="Arial" w:hAnsi="Arial" w:cs="Arial"/>
          <w:sz w:val="20"/>
          <w:szCs w:val="20"/>
        </w:rPr>
        <w:t>10 ° C la puissance est de 170</w:t>
      </w:r>
      <w:r w:rsidRPr="002D36AA">
        <w:rPr>
          <w:rFonts w:ascii="Arial" w:hAnsi="Arial" w:cs="Arial"/>
          <w:sz w:val="20"/>
          <w:szCs w:val="20"/>
        </w:rPr>
        <w:t xml:space="preserve"> W</w:t>
      </w:r>
    </w:p>
    <w:p w:rsidR="004B3C54" w:rsidRDefault="004B3C54" w:rsidP="004B3C54">
      <w:pPr>
        <w:pStyle w:val="Paragraphedeliste"/>
        <w:ind w:left="459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"              </w:t>
      </w:r>
      <w:r w:rsidRPr="00BF4A1D">
        <w:rPr>
          <w:rFonts w:ascii="Arial" w:hAnsi="Arial" w:cs="Arial"/>
          <w:b/>
          <w:color w:val="FF0000"/>
          <w:sz w:val="20"/>
          <w:szCs w:val="20"/>
        </w:rPr>
        <w:t>21 °C</w:t>
      </w:r>
      <w:r>
        <w:rPr>
          <w:rFonts w:ascii="Arial" w:hAnsi="Arial" w:cs="Arial"/>
          <w:sz w:val="20"/>
          <w:szCs w:val="20"/>
        </w:rPr>
        <w:t xml:space="preserve">         "              </w:t>
      </w:r>
      <w:r>
        <w:rPr>
          <w:rFonts w:ascii="Arial" w:hAnsi="Arial" w:cs="Arial"/>
          <w:b/>
          <w:color w:val="FF0000"/>
          <w:sz w:val="20"/>
          <w:szCs w:val="20"/>
        </w:rPr>
        <w:t>P = 3,6.10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 w:rsidRPr="00BF4A1D">
        <w:rPr>
          <w:rFonts w:ascii="Arial" w:hAnsi="Arial" w:cs="Arial"/>
          <w:b/>
          <w:color w:val="FF0000"/>
          <w:sz w:val="20"/>
          <w:szCs w:val="20"/>
        </w:rPr>
        <w:t xml:space="preserve"> W</w:t>
      </w:r>
    </w:p>
    <w:p w:rsidR="004B3C54" w:rsidRPr="009E72DB" w:rsidRDefault="004B3C54" w:rsidP="004B3C54">
      <w:pPr>
        <w:pStyle w:val="Paragraphedeliste"/>
        <w:ind w:left="743" w:right="125" w:hanging="142"/>
        <w:rPr>
          <w:rFonts w:ascii="Arial" w:hAnsi="Arial" w:cs="Arial"/>
          <w:sz w:val="20"/>
          <w:szCs w:val="20"/>
        </w:rPr>
      </w:pP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  <w:r w:rsidRPr="00BF4A1D">
        <w:rPr>
          <w:rFonts w:ascii="Arial" w:hAnsi="Arial" w:cs="Arial"/>
          <w:sz w:val="20"/>
          <w:szCs w:val="20"/>
        </w:rPr>
        <w:t xml:space="preserve">Calcul de </w:t>
      </w:r>
      <w:r>
        <w:rPr>
          <w:rFonts w:ascii="Arial" w:hAnsi="Arial" w:cs="Arial"/>
          <w:sz w:val="20"/>
          <w:szCs w:val="20"/>
        </w:rPr>
        <w:t>temps d'immersion dans une eau à 16</w:t>
      </w:r>
      <w:r w:rsidRPr="00BF4A1D">
        <w:rPr>
          <w:rFonts w:ascii="Arial" w:hAnsi="Arial" w:cs="Arial"/>
          <w:sz w:val="20"/>
          <w:szCs w:val="20"/>
        </w:rPr>
        <w:t xml:space="preserve"> °C</w:t>
      </w:r>
      <w:r>
        <w:rPr>
          <w:rFonts w:ascii="Arial" w:hAnsi="Arial" w:cs="Arial"/>
          <w:sz w:val="20"/>
          <w:szCs w:val="20"/>
        </w:rPr>
        <w:t xml:space="preserve"> :</w:t>
      </w:r>
    </w:p>
    <w:p w:rsidR="004B3C54" w:rsidRDefault="004B3C54" w:rsidP="004B3C54">
      <w:pPr>
        <w:ind w:left="105" w:right="125"/>
        <w:rPr>
          <w:rFonts w:ascii="Arial" w:hAnsi="Arial" w:cs="Arial"/>
          <w:sz w:val="20"/>
          <w:szCs w:val="20"/>
        </w:rPr>
      </w:pPr>
    </w:p>
    <w:p w:rsidR="004B3C54" w:rsidRPr="00CA57CD" w:rsidRDefault="004B3C54" w:rsidP="004B3C54">
      <w:pPr>
        <w:ind w:left="105" w:right="125"/>
        <w:rPr>
          <w:rFonts w:ascii="Arial" w:eastAsiaTheme="minorEastAsia" w:hAnsi="Arial" w:cs="Arial"/>
          <w:b/>
          <w:color w:val="FF000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Δt</m:t>
        </m:r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P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5</m:t>
            </m:r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 w:cs="Arial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 w:cs="Arial"/>
                <w:color w:val="FF0000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360</m:t>
            </m:r>
          </m:den>
        </m:f>
      </m:oMath>
      <w:r w:rsidRPr="00CA57CD">
        <w:rPr>
          <w:rFonts w:ascii="Arial" w:eastAsiaTheme="minorEastAsia" w:hAnsi="Arial" w:cs="Arial"/>
          <w:b/>
          <w:color w:val="FF0000"/>
          <w:lang w:val="en-US"/>
        </w:rPr>
        <w:t xml:space="preserve"> = </w:t>
      </w:r>
      <w:r>
        <w:rPr>
          <w:rFonts w:ascii="Arial" w:eastAsiaTheme="minorEastAsia" w:hAnsi="Arial" w:cs="Arial"/>
          <w:b/>
          <w:color w:val="FF0000"/>
          <w:lang w:val="en-US"/>
        </w:rPr>
        <w:t>970</w:t>
      </w:r>
      <w:r w:rsidRPr="00CA57CD">
        <w:rPr>
          <w:rFonts w:ascii="Arial" w:eastAsiaTheme="minorEastAsia" w:hAnsi="Arial" w:cs="Arial"/>
          <w:b/>
          <w:color w:val="FF0000"/>
          <w:lang w:val="en-US"/>
        </w:rPr>
        <w:t xml:space="preserve"> s       </w:t>
      </w:r>
    </w:p>
    <w:p w:rsidR="004B3C54" w:rsidRPr="00CA57CD" w:rsidRDefault="004B3C54" w:rsidP="004B3C54">
      <w:pPr>
        <w:ind w:left="105" w:right="125"/>
        <w:rPr>
          <w:rFonts w:ascii="Arial" w:eastAsiaTheme="minorEastAsia" w:hAnsi="Arial" w:cs="Arial"/>
          <w:b/>
          <w:color w:val="FF0000"/>
          <w:sz w:val="20"/>
          <w:szCs w:val="20"/>
          <w:lang w:val="en-US"/>
        </w:rPr>
      </w:pPr>
    </w:p>
    <w:p w:rsidR="004B3C54" w:rsidRDefault="004B3C54" w:rsidP="004B3C54">
      <w:pPr>
        <w:ind w:left="105" w:right="125"/>
        <w:rPr>
          <w:rFonts w:ascii="Arial" w:eastAsiaTheme="minorEastAsia" w:hAnsi="Arial" w:cs="Arial"/>
          <w:b/>
          <w:color w:val="FF0000"/>
          <w:sz w:val="20"/>
          <w:szCs w:val="20"/>
        </w:rPr>
      </w:pPr>
      <w:r w:rsidRPr="00505A1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Conversion en </w:t>
      </w:r>
      <w:proofErr w:type="gramStart"/>
      <w:r w:rsidRPr="00505A1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minute  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970</w:t>
      </w:r>
      <w:proofErr w:type="gramEnd"/>
      <w:r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/ 60 = </w:t>
      </w:r>
      <w:r w:rsidRPr="00460B3B">
        <w:rPr>
          <w:rFonts w:ascii="Arial" w:eastAsiaTheme="minorEastAsia" w:hAnsi="Arial" w:cs="Arial"/>
          <w:b/>
          <w:color w:val="FF0000"/>
          <w:sz w:val="28"/>
          <w:szCs w:val="28"/>
        </w:rPr>
        <w:t>16 min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</w:p>
    <w:p w:rsidR="004B3C54" w:rsidRDefault="004B3C54" w:rsidP="004B3C54">
      <w:pPr>
        <w:ind w:left="105" w:right="125"/>
        <w:rPr>
          <w:rFonts w:ascii="Arial" w:eastAsiaTheme="minorEastAsia" w:hAnsi="Arial" w:cs="Arial"/>
          <w:b/>
          <w:color w:val="000000" w:themeColor="text1"/>
          <w:sz w:val="20"/>
          <w:szCs w:val="20"/>
        </w:rPr>
      </w:pPr>
      <w:r w:rsidRPr="00505A1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(</w:t>
      </w:r>
      <w:proofErr w:type="gramStart"/>
      <w:r w:rsidRPr="00505A1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et</w:t>
      </w:r>
      <w:proofErr w:type="gramEnd"/>
      <w:r w:rsidRPr="00505A1F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7 secondes)</w:t>
      </w:r>
      <w:r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</w:t>
      </w:r>
    </w:p>
    <w:p w:rsidR="004B3C54" w:rsidRPr="00505A1F" w:rsidRDefault="006D2DBF" w:rsidP="004B3C54">
      <w:pPr>
        <w:ind w:left="105" w:right="125"/>
        <w:rPr>
          <w:rFonts w:ascii="Arial" w:eastAsiaTheme="minorEastAsia" w:hAnsi="Arial" w:cs="Arial"/>
          <w:b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On trouve dans la littérature</w:t>
      </w:r>
      <w:r w:rsidR="004B3C54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1 min par °C.</w:t>
      </w:r>
    </w:p>
    <w:p w:rsidR="004B3C54" w:rsidRDefault="00252699" w:rsidP="00252699">
      <w:pPr>
        <w:ind w:left="0" w:right="0"/>
        <w:rPr>
          <w:rFonts w:ascii="Arial" w:eastAsiaTheme="minorEastAsia" w:hAnsi="Arial" w:cs="Arial"/>
          <w:b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 </w:t>
      </w:r>
      <w:r w:rsidR="004B3C54" w:rsidRPr="00EC32D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>Si l'eau est à 18°C alors</w:t>
      </w:r>
      <w:r w:rsidR="004B3C54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on peut rester</w:t>
      </w:r>
      <w:r w:rsidR="004B3C54" w:rsidRPr="00EC32D9">
        <w:rPr>
          <w:rFonts w:ascii="Arial" w:eastAsiaTheme="minorEastAsia" w:hAnsi="Arial" w:cs="Arial"/>
          <w:b/>
          <w:color w:val="000000" w:themeColor="text1"/>
          <w:sz w:val="20"/>
          <w:szCs w:val="20"/>
        </w:rPr>
        <w:t xml:space="preserve"> 18 min...</w:t>
      </w:r>
    </w:p>
    <w:p w:rsidR="004B3C54" w:rsidRPr="004B3C54" w:rsidRDefault="004B3C54" w:rsidP="004B3C54">
      <w:pPr>
        <w:rPr>
          <w:sz w:val="20"/>
          <w:szCs w:val="20"/>
        </w:rPr>
      </w:pPr>
    </w:p>
    <w:p w:rsidR="004B3C54" w:rsidRDefault="004B3C54" w:rsidP="00456975">
      <w:pPr>
        <w:ind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4B3C54" w:rsidRDefault="004B3C54" w:rsidP="004B3C54">
      <w:pPr>
        <w:ind w:left="0" w:right="-709"/>
        <w:rPr>
          <w:rFonts w:ascii="Arial" w:hAnsi="Arial" w:cs="Arial"/>
          <w:b/>
          <w:u w:val="single"/>
        </w:rPr>
      </w:pPr>
    </w:p>
    <w:p w:rsidR="00FB1418" w:rsidRPr="0053627E" w:rsidRDefault="00FB1418" w:rsidP="004B3C54">
      <w:pPr>
        <w:ind w:left="0" w:right="-709"/>
        <w:rPr>
          <w:rFonts w:ascii="Arial" w:hAnsi="Arial" w:cs="Arial"/>
          <w:b/>
          <w:u w:val="single"/>
        </w:rPr>
      </w:pPr>
      <w:r w:rsidRPr="0053627E">
        <w:rPr>
          <w:rFonts w:ascii="Arial" w:hAnsi="Arial" w:cs="Arial"/>
          <w:b/>
          <w:u w:val="single"/>
        </w:rPr>
        <w:lastRenderedPageBreak/>
        <w:t xml:space="preserve">Tableau de compétences évaluables avec les critères </w:t>
      </w:r>
      <w:r w:rsidR="00A85108">
        <w:rPr>
          <w:rFonts w:ascii="Arial" w:hAnsi="Arial" w:cs="Arial"/>
          <w:b/>
          <w:u w:val="single"/>
        </w:rPr>
        <w:t xml:space="preserve">de réussite </w:t>
      </w:r>
    </w:p>
    <w:p w:rsidR="00FB1418" w:rsidRPr="00D85326" w:rsidRDefault="00FB1418" w:rsidP="00FB1418">
      <w:pPr>
        <w:rPr>
          <w:rFonts w:ascii="Arial" w:hAnsi="Arial" w:cs="Arial"/>
          <w:b/>
          <w:u w:val="single"/>
        </w:rPr>
      </w:pPr>
    </w:p>
    <w:tbl>
      <w:tblPr>
        <w:tblW w:w="10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549"/>
        <w:gridCol w:w="663"/>
        <w:gridCol w:w="663"/>
        <w:gridCol w:w="663"/>
        <w:gridCol w:w="661"/>
      </w:tblGrid>
      <w:tr w:rsidR="00FB1418" w:rsidRPr="0053627E" w:rsidTr="00523346">
        <w:trPr>
          <w:trHeight w:val="870"/>
        </w:trPr>
        <w:tc>
          <w:tcPr>
            <w:tcW w:w="19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Pr="0053627E" w:rsidRDefault="00FB1418" w:rsidP="00FB1418">
            <w:pPr>
              <w:ind w:left="175" w:right="104"/>
              <w:rPr>
                <w:rFonts w:ascii="Arial" w:hAnsi="Arial" w:cs="Arial"/>
                <w:b/>
              </w:rPr>
            </w:pPr>
            <w:r w:rsidRPr="0053627E">
              <w:rPr>
                <w:rFonts w:ascii="Arial" w:hAnsi="Arial" w:cs="Arial"/>
                <w:b/>
                <w:sz w:val="22"/>
                <w:szCs w:val="22"/>
              </w:rPr>
              <w:t>Compétences travaillées</w:t>
            </w:r>
          </w:p>
        </w:tc>
        <w:tc>
          <w:tcPr>
            <w:tcW w:w="55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Pr="0053627E" w:rsidRDefault="00FB1418" w:rsidP="00422852">
            <w:pPr>
              <w:jc w:val="center"/>
              <w:rPr>
                <w:rFonts w:ascii="Arial" w:hAnsi="Arial" w:cs="Arial"/>
                <w:b/>
              </w:rPr>
            </w:pPr>
            <w:r w:rsidRPr="0053627E">
              <w:rPr>
                <w:rFonts w:ascii="Arial" w:hAnsi="Arial" w:cs="Arial"/>
                <w:b/>
                <w:sz w:val="22"/>
                <w:szCs w:val="22"/>
              </w:rPr>
              <w:t>Critères et indicateurs de réussite</w:t>
            </w:r>
          </w:p>
        </w:tc>
        <w:tc>
          <w:tcPr>
            <w:tcW w:w="6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Pr="0053627E" w:rsidRDefault="004B3C54" w:rsidP="00FB1418">
            <w:pPr>
              <w:ind w:right="1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Pr="0053627E" w:rsidRDefault="004B3C54" w:rsidP="00FB1418">
            <w:pPr>
              <w:ind w:right="1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66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Pr="0053627E" w:rsidRDefault="004B3C54" w:rsidP="00FB1418">
            <w:pPr>
              <w:ind w:right="15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FB1418" w:rsidRPr="0053627E" w:rsidRDefault="004B3C54" w:rsidP="004B3C54">
            <w:pPr>
              <w:ind w:right="1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D</w:t>
            </w:r>
          </w:p>
        </w:tc>
      </w:tr>
      <w:tr w:rsidR="00FB1418" w:rsidRPr="0053627E" w:rsidTr="00CB154E">
        <w:trPr>
          <w:trHeight w:val="3239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418" w:rsidRDefault="00A85108" w:rsidP="004B3C54">
            <w:pPr>
              <w:ind w:left="0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S’approprie</w:t>
            </w:r>
            <w:r w:rsidR="004B3C5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  <w:p w:rsidR="004B3C54" w:rsidRDefault="004B3C54" w:rsidP="004B3C54">
            <w:pPr>
              <w:ind w:left="0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B3C54" w:rsidRPr="004B3C54" w:rsidRDefault="004B3C54" w:rsidP="004B3C54">
            <w:pPr>
              <w:ind w:left="0" w:right="125"/>
              <w:rPr>
                <w:rFonts w:ascii="Arial" w:hAnsi="Arial" w:cs="Arial"/>
                <w:sz w:val="20"/>
                <w:szCs w:val="20"/>
              </w:rPr>
            </w:pPr>
            <w:r w:rsidRPr="004B3C54"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>hercher et organiser l’information en lien avec la problématique étudiée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DB" w:rsidRDefault="009E72DB" w:rsidP="00FB1418">
            <w:pPr>
              <w:ind w:left="105"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3C54" w:rsidRDefault="004B3C54" w:rsidP="006D2DBF">
            <w:pPr>
              <w:ind w:left="0" w:right="125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4B3C54" w:rsidRDefault="000470F5" w:rsidP="000470F5">
            <w:pPr>
              <w:pStyle w:val="Paragraphedeliste"/>
              <w:numPr>
                <w:ilvl w:val="0"/>
                <w:numId w:val="24"/>
              </w:numPr>
              <w:ind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470F5">
              <w:rPr>
                <w:rFonts w:ascii="Arial" w:hAnsi="Arial" w:cs="Arial"/>
                <w:bCs/>
                <w:sz w:val="20"/>
                <w:szCs w:val="20"/>
              </w:rPr>
              <w:t>l’élève</w:t>
            </w:r>
            <w:proofErr w:type="gramEnd"/>
            <w:r w:rsidRPr="000470F5">
              <w:rPr>
                <w:rFonts w:ascii="Arial" w:hAnsi="Arial" w:cs="Arial"/>
                <w:bCs/>
                <w:sz w:val="20"/>
                <w:szCs w:val="20"/>
              </w:rPr>
              <w:t xml:space="preserve"> repère les températures corporelle et extérieure</w:t>
            </w:r>
          </w:p>
          <w:p w:rsidR="000470F5" w:rsidRDefault="000470F5" w:rsidP="000470F5">
            <w:pPr>
              <w:pStyle w:val="Paragraphedeliste"/>
              <w:numPr>
                <w:ilvl w:val="0"/>
                <w:numId w:val="24"/>
              </w:numPr>
              <w:ind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l’élève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relève la valeur maximale de l’énergie dissipée par le corps humain</w:t>
            </w:r>
          </w:p>
          <w:p w:rsidR="000470F5" w:rsidRDefault="000470F5" w:rsidP="000470F5">
            <w:pPr>
              <w:pStyle w:val="Paragraphedeliste"/>
              <w:numPr>
                <w:ilvl w:val="0"/>
                <w:numId w:val="24"/>
              </w:numPr>
              <w:ind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l’élève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relève la résistance thermique dissipée par le corps humain ou la puissance de 170 W dans l’eau froide</w:t>
            </w:r>
          </w:p>
          <w:p w:rsidR="006D2DBF" w:rsidRDefault="000470F5" w:rsidP="000470F5">
            <w:pPr>
              <w:ind w:left="0"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 manque une information</w:t>
            </w:r>
          </w:p>
          <w:p w:rsidR="000470F5" w:rsidRDefault="000470F5" w:rsidP="000470F5">
            <w:pPr>
              <w:ind w:left="0"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 manque deux informations</w:t>
            </w:r>
          </w:p>
          <w:p w:rsidR="000470F5" w:rsidRPr="000470F5" w:rsidRDefault="000470F5" w:rsidP="006D2DBF">
            <w:pPr>
              <w:ind w:left="0" w:right="1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 manque trois informations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8" w:rsidRPr="0053627E" w:rsidRDefault="00127D39" w:rsidP="00422852">
            <w:pPr>
              <w:ind w:right="-4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8" w:rsidRPr="0053627E" w:rsidRDefault="00FB1418" w:rsidP="00422852">
            <w:pPr>
              <w:ind w:left="360" w:right="-407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18" w:rsidRPr="0053627E" w:rsidRDefault="00FB1418" w:rsidP="00422852">
            <w:pPr>
              <w:ind w:right="-407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B1418" w:rsidRPr="0053627E" w:rsidRDefault="00FB1418" w:rsidP="00422852">
            <w:pPr>
              <w:ind w:right="-407"/>
              <w:rPr>
                <w:rFonts w:ascii="Arial" w:hAnsi="Arial" w:cs="Arial"/>
              </w:rPr>
            </w:pPr>
          </w:p>
        </w:tc>
      </w:tr>
      <w:tr w:rsidR="007A75E9" w:rsidRPr="0053627E" w:rsidTr="00EC43A4">
        <w:trPr>
          <w:trHeight w:val="335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5E9" w:rsidRDefault="007A75E9" w:rsidP="00780776">
            <w:pPr>
              <w:ind w:left="105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Réaliser</w:t>
            </w:r>
          </w:p>
          <w:p w:rsidR="007A75E9" w:rsidRDefault="007A75E9" w:rsidP="00780776">
            <w:pPr>
              <w:ind w:left="105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A75E9" w:rsidRDefault="007A75E9" w:rsidP="00780776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Mettre en œuvre les étapes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d’une démarches</w:t>
            </w:r>
            <w:proofErr w:type="gramEnd"/>
          </w:p>
          <w:p w:rsidR="007A75E9" w:rsidRDefault="007A75E9" w:rsidP="00780776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</w:p>
          <w:p w:rsidR="007A75E9" w:rsidRPr="000470F5" w:rsidRDefault="007A75E9" w:rsidP="00780776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Effectuer des procédures courantes (calculs)</w:t>
            </w:r>
          </w:p>
        </w:tc>
        <w:tc>
          <w:tcPr>
            <w:tcW w:w="554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E9" w:rsidRDefault="007A75E9" w:rsidP="00CB154E">
            <w:pPr>
              <w:ind w:left="105" w:right="12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5E9" w:rsidRDefault="007A75E9" w:rsidP="00CB154E">
            <w:pPr>
              <w:ind w:left="105" w:right="125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:rsidR="007A75E9" w:rsidRDefault="007A75E9" w:rsidP="00CB154E">
            <w:pPr>
              <w:ind w:left="105" w:right="12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A75E9" w:rsidRPr="006D2DBF" w:rsidRDefault="007A75E9" w:rsidP="006D2DBF">
            <w:pPr>
              <w:ind w:left="0" w:right="125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6D2DBF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Méthode 1 :</w:t>
            </w:r>
          </w:p>
          <w:p w:rsidR="007A75E9" w:rsidRPr="00BF4A1D" w:rsidRDefault="007A75E9" w:rsidP="00CB154E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4A1D">
              <w:rPr>
                <w:rFonts w:ascii="Arial" w:hAnsi="Arial" w:cs="Arial"/>
                <w:sz w:val="20"/>
                <w:szCs w:val="20"/>
              </w:rPr>
              <w:t>alcul</w:t>
            </w:r>
            <w:proofErr w:type="gramEnd"/>
            <w:r w:rsidRPr="00BF4A1D">
              <w:rPr>
                <w:rFonts w:ascii="Arial" w:hAnsi="Arial" w:cs="Arial"/>
                <w:sz w:val="20"/>
                <w:szCs w:val="20"/>
              </w:rPr>
              <w:t xml:space="preserve"> de la  puissance</w:t>
            </w:r>
            <w:r>
              <w:t xml:space="preserve"> </w:t>
            </w:r>
            <w:r w:rsidRPr="00BF4A1D">
              <w:rPr>
                <w:rFonts w:ascii="Arial" w:hAnsi="Arial" w:cs="Arial"/>
                <w:sz w:val="20"/>
                <w:szCs w:val="20"/>
              </w:rPr>
              <w:t>du métabolisme dans le cas d’une</w:t>
            </w:r>
            <w:r>
              <w:rPr>
                <w:rFonts w:ascii="Arial" w:hAnsi="Arial" w:cs="Arial"/>
                <w:sz w:val="20"/>
                <w:szCs w:val="20"/>
              </w:rPr>
              <w:t xml:space="preserve"> immersion à 16</w:t>
            </w:r>
            <w:r w:rsidRPr="00BF4A1D">
              <w:rPr>
                <w:rFonts w:ascii="Arial" w:hAnsi="Arial" w:cs="Arial"/>
                <w:sz w:val="20"/>
                <w:szCs w:val="20"/>
              </w:rPr>
              <w:t xml:space="preserve"> °C</w:t>
            </w:r>
            <w:r>
              <w:rPr>
                <w:rFonts w:ascii="Arial" w:hAnsi="Arial" w:cs="Arial"/>
                <w:sz w:val="20"/>
                <w:szCs w:val="20"/>
              </w:rPr>
              <w:t xml:space="preserve"> par la relation donnée</w:t>
            </w:r>
          </w:p>
          <w:p w:rsidR="007A75E9" w:rsidRPr="00BF4A1D" w:rsidRDefault="007A75E9" w:rsidP="00CB154E">
            <w:pPr>
              <w:ind w:left="884" w:right="125" w:hanging="850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BF4A1D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Méthode 2 :</w:t>
            </w:r>
          </w:p>
          <w:p w:rsidR="007A75E9" w:rsidRDefault="007A75E9" w:rsidP="00CB154E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4A1D">
              <w:rPr>
                <w:rFonts w:ascii="Arial" w:hAnsi="Arial" w:cs="Arial"/>
                <w:sz w:val="20"/>
                <w:szCs w:val="20"/>
              </w:rPr>
              <w:t>alcul</w:t>
            </w:r>
            <w:proofErr w:type="gramEnd"/>
            <w:r w:rsidRPr="00BF4A1D">
              <w:rPr>
                <w:rFonts w:ascii="Arial" w:hAnsi="Arial" w:cs="Arial"/>
                <w:sz w:val="20"/>
                <w:szCs w:val="20"/>
              </w:rPr>
              <w:t xml:space="preserve"> de la  puissance</w:t>
            </w:r>
            <w:r>
              <w:t xml:space="preserve"> </w:t>
            </w:r>
            <w:r w:rsidRPr="00BF4A1D">
              <w:rPr>
                <w:rFonts w:ascii="Arial" w:hAnsi="Arial" w:cs="Arial"/>
                <w:sz w:val="20"/>
                <w:szCs w:val="20"/>
              </w:rPr>
              <w:t>du métabolisme dans le cas d’une</w:t>
            </w:r>
            <w:r>
              <w:rPr>
                <w:rFonts w:ascii="Arial" w:hAnsi="Arial" w:cs="Arial"/>
                <w:sz w:val="20"/>
                <w:szCs w:val="20"/>
              </w:rPr>
              <w:t xml:space="preserve"> immersion à 16</w:t>
            </w:r>
            <w:r w:rsidRPr="00BF4A1D">
              <w:rPr>
                <w:rFonts w:ascii="Arial" w:hAnsi="Arial" w:cs="Arial"/>
                <w:sz w:val="20"/>
                <w:szCs w:val="20"/>
              </w:rPr>
              <w:t xml:space="preserve"> °C</w:t>
            </w:r>
            <w:r>
              <w:rPr>
                <w:rFonts w:ascii="Arial" w:hAnsi="Arial" w:cs="Arial"/>
                <w:sz w:val="20"/>
                <w:szCs w:val="20"/>
              </w:rPr>
              <w:t xml:space="preserve"> par proportionnalité</w:t>
            </w:r>
          </w:p>
          <w:p w:rsidR="007A75E9" w:rsidRDefault="007A75E9" w:rsidP="00CB154E">
            <w:pPr>
              <w:pStyle w:val="Paragraphedeliste"/>
              <w:numPr>
                <w:ilvl w:val="0"/>
                <w:numId w:val="24"/>
              </w:numPr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 de la durée avant d’atteindre l’hypothermie</w:t>
            </w:r>
          </w:p>
          <w:p w:rsidR="007A75E9" w:rsidRPr="00CB154E" w:rsidRDefault="007A75E9" w:rsidP="00CB154E">
            <w:pPr>
              <w:pStyle w:val="Paragraphedeliste"/>
              <w:numPr>
                <w:ilvl w:val="0"/>
                <w:numId w:val="24"/>
              </w:numPr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des minutes en secondes</w:t>
            </w:r>
          </w:p>
          <w:p w:rsidR="007A75E9" w:rsidRPr="009E72DB" w:rsidRDefault="007A75E9" w:rsidP="00CB154E">
            <w:pPr>
              <w:pStyle w:val="Paragraphedeliste"/>
              <w:ind w:left="743" w:right="125" w:hanging="142"/>
              <w:rPr>
                <w:rFonts w:ascii="Arial" w:hAnsi="Arial" w:cs="Arial"/>
                <w:sz w:val="20"/>
                <w:szCs w:val="20"/>
              </w:rPr>
            </w:pPr>
          </w:p>
          <w:p w:rsidR="007A75E9" w:rsidRDefault="007A75E9" w:rsidP="007A75E9">
            <w:pPr>
              <w:ind w:left="105" w:right="125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erreur de conversion</w:t>
            </w:r>
          </w:p>
          <w:p w:rsidR="007A75E9" w:rsidRDefault="007A75E9" w:rsidP="00CB154E">
            <w:pPr>
              <w:ind w:left="105" w:right="125"/>
              <w:rPr>
                <w:rFonts w:ascii="Arial" w:hAnsi="Arial" w:cs="Arial"/>
                <w:bCs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une erreur de calcul (expression bien posée)</w:t>
            </w:r>
          </w:p>
          <w:p w:rsidR="007A75E9" w:rsidRPr="007A75E9" w:rsidRDefault="007A75E9" w:rsidP="007A75E9">
            <w:pPr>
              <w:ind w:left="105" w:right="125"/>
              <w:rPr>
                <w:rFonts w:ascii="Arial" w:hAnsi="Arial" w:cs="Arial"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D2DBF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 tout est faux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E9" w:rsidRDefault="007A75E9" w:rsidP="00422852">
            <w:pPr>
              <w:ind w:right="-407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E9" w:rsidRPr="0053627E" w:rsidRDefault="007A75E9" w:rsidP="00422852">
            <w:pPr>
              <w:ind w:left="360" w:right="-407"/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E9" w:rsidRPr="0053627E" w:rsidRDefault="007A75E9" w:rsidP="00422852">
            <w:pPr>
              <w:ind w:right="-407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7A75E9" w:rsidRPr="0053627E" w:rsidRDefault="007A75E9" w:rsidP="00422852">
            <w:pPr>
              <w:ind w:right="-407"/>
              <w:rPr>
                <w:rFonts w:ascii="Arial" w:hAnsi="Arial" w:cs="Arial"/>
              </w:rPr>
            </w:pPr>
          </w:p>
        </w:tc>
      </w:tr>
    </w:tbl>
    <w:p w:rsidR="00FB1418" w:rsidRDefault="00FB1418" w:rsidP="00FB1418">
      <w:pPr>
        <w:ind w:left="-1134"/>
        <w:rPr>
          <w:i/>
          <w:sz w:val="16"/>
          <w:szCs w:val="16"/>
        </w:rPr>
      </w:pPr>
    </w:p>
    <w:tbl>
      <w:tblPr>
        <w:tblW w:w="10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549"/>
        <w:gridCol w:w="663"/>
        <w:gridCol w:w="663"/>
        <w:gridCol w:w="663"/>
        <w:gridCol w:w="661"/>
      </w:tblGrid>
      <w:tr w:rsidR="00505A1F" w:rsidRPr="0053627E" w:rsidTr="00505A1F">
        <w:trPr>
          <w:trHeight w:val="199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A1F" w:rsidRDefault="00505A1F" w:rsidP="00505A1F">
            <w:pPr>
              <w:ind w:left="105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Communiquer</w:t>
            </w:r>
          </w:p>
          <w:p w:rsidR="007A75E9" w:rsidRDefault="007A75E9" w:rsidP="00505A1F">
            <w:pPr>
              <w:ind w:left="105" w:right="125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A75E9" w:rsidRDefault="007A75E9" w:rsidP="007A75E9">
            <w:pPr>
              <w:ind w:left="0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A75E9">
              <w:rPr>
                <w:rFonts w:ascii="Arial" w:hAnsi="Arial" w:cs="Arial"/>
                <w:sz w:val="20"/>
                <w:szCs w:val="20"/>
              </w:rPr>
              <w:t>Présenter une démarche de manière argumentée, synthétique et cohérente</w:t>
            </w:r>
          </w:p>
          <w:p w:rsidR="007A75E9" w:rsidRPr="007A75E9" w:rsidRDefault="007A75E9" w:rsidP="007A75E9">
            <w:pPr>
              <w:ind w:left="0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-Utiliser un vocabulaire adapté 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1F" w:rsidRDefault="00505A1F" w:rsidP="00505A1F">
            <w:pPr>
              <w:tabs>
                <w:tab w:val="num" w:pos="84"/>
              </w:tabs>
              <w:ind w:left="105" w:right="125"/>
              <w:rPr>
                <w:rFonts w:ascii="Arial" w:hAnsi="Arial" w:cs="Arial"/>
                <w:sz w:val="20"/>
                <w:szCs w:val="20"/>
              </w:rPr>
            </w:pPr>
          </w:p>
          <w:p w:rsidR="00505A1F" w:rsidRDefault="007A75E9" w:rsidP="00505A1F">
            <w:pPr>
              <w:tabs>
                <w:tab w:val="num" w:pos="84"/>
              </w:tabs>
              <w:ind w:left="105" w:right="125"/>
              <w:rPr>
                <w:rFonts w:ascii="Arial" w:hAnsi="Arial" w:cs="Arial"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D2DBF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la démarche est claire avec le vocabulaire scientifique adapté et rigoureux. Le fran</w:t>
            </w:r>
            <w:r w:rsidR="00A25FBB">
              <w:rPr>
                <w:rFonts w:ascii="Arial" w:hAnsi="Arial" w:cs="Arial"/>
                <w:sz w:val="20"/>
                <w:szCs w:val="20"/>
              </w:rPr>
              <w:t>çais utilisé est correct avec une bonne syntaxe sans faute d’orthographe.</w:t>
            </w:r>
          </w:p>
          <w:p w:rsidR="00A25FBB" w:rsidRDefault="00A25FBB" w:rsidP="00505A1F">
            <w:pPr>
              <w:tabs>
                <w:tab w:val="num" w:pos="84"/>
              </w:tabs>
              <w:ind w:left="105" w:right="125"/>
              <w:rPr>
                <w:rFonts w:ascii="Arial" w:hAnsi="Arial" w:cs="Arial"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D2DBF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la démarche manque de clarté avec le vocabulaire scientifique adapté et rigoureux. Le français utilisé est correct avec une bonne syntaxe sans faute d’orthographe.</w:t>
            </w:r>
          </w:p>
          <w:p w:rsidR="00A25FBB" w:rsidRDefault="00A25FBB" w:rsidP="00A25FBB">
            <w:pPr>
              <w:tabs>
                <w:tab w:val="num" w:pos="84"/>
              </w:tabs>
              <w:ind w:left="105" w:right="125"/>
              <w:rPr>
                <w:rFonts w:ascii="Arial" w:hAnsi="Arial" w:cs="Arial"/>
                <w:sz w:val="20"/>
                <w:szCs w:val="20"/>
              </w:rPr>
            </w:pPr>
            <w:r w:rsidRPr="00761DA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D2DB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la démarche manque de clarté et que le vocabulaire scientifique est approximatif. Le français utilisé est correct avec une bonne syntaxe sans faute d’orthographe.</w:t>
            </w:r>
          </w:p>
          <w:p w:rsidR="00505A1F" w:rsidRPr="00621ED5" w:rsidRDefault="00A25FBB" w:rsidP="006D2DBF">
            <w:pPr>
              <w:tabs>
                <w:tab w:val="num" w:pos="84"/>
              </w:tabs>
              <w:ind w:left="105" w:right="125"/>
              <w:rPr>
                <w:rFonts w:ascii="Arial" w:hAnsi="Arial" w:cs="Arial"/>
                <w:bCs/>
                <w:sz w:val="20"/>
                <w:szCs w:val="20"/>
                <w:vertAlign w:val="subscript"/>
              </w:rPr>
            </w:pPr>
            <w:r w:rsidRPr="00761DA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D2DBF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la démarche manque de clarté, que le vocabulaire scientifique est approximatif et que le fra</w:t>
            </w:r>
            <w:r w:rsidR="00652BC1">
              <w:rPr>
                <w:rFonts w:ascii="Arial" w:hAnsi="Arial" w:cs="Arial"/>
                <w:sz w:val="20"/>
                <w:szCs w:val="20"/>
              </w:rPr>
              <w:t>nçais utilisé n’est pas correct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1F" w:rsidRPr="0053627E" w:rsidRDefault="00505A1F" w:rsidP="00A463A5">
            <w:pPr>
              <w:ind w:right="-4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1F" w:rsidRPr="0053627E" w:rsidRDefault="00505A1F" w:rsidP="00A463A5">
            <w:pPr>
              <w:ind w:left="360" w:right="-407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1F" w:rsidRPr="0053627E" w:rsidRDefault="00505A1F" w:rsidP="00A463A5">
            <w:pPr>
              <w:ind w:right="-407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05A1F" w:rsidRPr="0053627E" w:rsidRDefault="00505A1F" w:rsidP="00A463A5">
            <w:pPr>
              <w:ind w:right="-407"/>
              <w:rPr>
                <w:rFonts w:ascii="Arial" w:hAnsi="Arial" w:cs="Arial"/>
              </w:rPr>
            </w:pPr>
          </w:p>
        </w:tc>
      </w:tr>
    </w:tbl>
    <w:p w:rsidR="00456975" w:rsidRDefault="00456975" w:rsidP="00FB1418">
      <w:pPr>
        <w:ind w:left="-1134"/>
        <w:rPr>
          <w:i/>
          <w:sz w:val="16"/>
          <w:szCs w:val="16"/>
        </w:rPr>
      </w:pPr>
    </w:p>
    <w:p w:rsidR="006B200F" w:rsidRDefault="006B200F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7A75E9" w:rsidRDefault="007A75E9" w:rsidP="00FB1418">
      <w:pPr>
        <w:ind w:left="-1134"/>
        <w:rPr>
          <w:i/>
          <w:sz w:val="16"/>
          <w:szCs w:val="16"/>
        </w:rPr>
      </w:pPr>
    </w:p>
    <w:p w:rsidR="004B3C54" w:rsidRDefault="004B3C54" w:rsidP="00252699">
      <w:pPr>
        <w:ind w:left="0"/>
        <w:rPr>
          <w:i/>
          <w:sz w:val="16"/>
          <w:szCs w:val="16"/>
        </w:rPr>
      </w:pPr>
    </w:p>
    <w:sectPr w:rsidR="004B3C54" w:rsidSect="00E361CB">
      <w:headerReference w:type="default" r:id="rId17"/>
      <w:pgSz w:w="11906" w:h="16838"/>
      <w:pgMar w:top="1417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CF" w:rsidRDefault="00436DCF" w:rsidP="00683AE3">
      <w:r>
        <w:separator/>
      </w:r>
    </w:p>
  </w:endnote>
  <w:endnote w:type="continuationSeparator" w:id="0">
    <w:p w:rsidR="00436DCF" w:rsidRDefault="00436DCF" w:rsidP="0068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CF" w:rsidRDefault="00436DCF" w:rsidP="00683AE3">
      <w:r>
        <w:separator/>
      </w:r>
    </w:p>
  </w:footnote>
  <w:footnote w:type="continuationSeparator" w:id="0">
    <w:p w:rsidR="00436DCF" w:rsidRDefault="00436DCF" w:rsidP="0068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E3" w:rsidRDefault="0026445A" w:rsidP="003F13CC">
    <w:pPr>
      <w:pStyle w:val="Pieddepage"/>
      <w:ind w:right="-426"/>
    </w:pPr>
    <w:r>
      <w:t>Liaison</w:t>
    </w:r>
    <w:r w:rsidR="00683AE3">
      <w:t xml:space="preserve"> lycée </w:t>
    </w:r>
    <w:r w:rsidR="00B70D7D">
      <w:t>–</w:t>
    </w:r>
    <w:r w:rsidR="00683AE3">
      <w:t xml:space="preserve"> université</w:t>
    </w:r>
    <w:r w:rsidR="00B70D7D">
      <w:t xml:space="preserve"> académie de Créteil</w:t>
    </w:r>
    <w:r w:rsidR="00CD5798">
      <w:t xml:space="preserve">                   </w:t>
    </w:r>
    <w:r w:rsidR="00B70D7D">
      <w:t xml:space="preserve">                                 </w:t>
    </w:r>
    <w:r w:rsidR="00CD5798">
      <w:t>Résolution de problème</w:t>
    </w:r>
  </w:p>
  <w:p w:rsidR="00683AE3" w:rsidRDefault="00683A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140100"/>
    <w:multiLevelType w:val="multilevel"/>
    <w:tmpl w:val="1B2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95E14"/>
    <w:multiLevelType w:val="hybridMultilevel"/>
    <w:tmpl w:val="B8DA20D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EE55B0"/>
    <w:multiLevelType w:val="hybridMultilevel"/>
    <w:tmpl w:val="6BDC34D0"/>
    <w:lvl w:ilvl="0" w:tplc="B1A46CC6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7AB0"/>
    <w:multiLevelType w:val="multilevel"/>
    <w:tmpl w:val="D14C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5" w15:restartNumberingAfterBreak="0">
    <w:nsid w:val="23872046"/>
    <w:multiLevelType w:val="hybridMultilevel"/>
    <w:tmpl w:val="AE9E769E"/>
    <w:lvl w:ilvl="0" w:tplc="D1A89652">
      <w:start w:val="1"/>
      <w:numFmt w:val="upperLetter"/>
      <w:lvlText w:val="%1)"/>
      <w:lvlJc w:val="righ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91825FC"/>
    <w:multiLevelType w:val="hybridMultilevel"/>
    <w:tmpl w:val="BC268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327F"/>
    <w:multiLevelType w:val="hybridMultilevel"/>
    <w:tmpl w:val="6C66080A"/>
    <w:lvl w:ilvl="0" w:tplc="2904F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B6C"/>
    <w:multiLevelType w:val="hybridMultilevel"/>
    <w:tmpl w:val="BF165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57B"/>
    <w:multiLevelType w:val="hybridMultilevel"/>
    <w:tmpl w:val="A06CE95C"/>
    <w:lvl w:ilvl="0" w:tplc="23CA7BE4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F7976"/>
    <w:multiLevelType w:val="hybridMultilevel"/>
    <w:tmpl w:val="0CBE2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1F8B"/>
    <w:multiLevelType w:val="hybridMultilevel"/>
    <w:tmpl w:val="24507D6A"/>
    <w:lvl w:ilvl="0" w:tplc="D80AB7F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657C1C4E"/>
    <w:multiLevelType w:val="hybridMultilevel"/>
    <w:tmpl w:val="0F849E56"/>
    <w:lvl w:ilvl="0" w:tplc="EC2048AE">
      <w:start w:val="1"/>
      <w:numFmt w:val="upperLetter"/>
      <w:pStyle w:val="Yep3"/>
      <w:lvlText w:val="%1)"/>
      <w:lvlJc w:val="right"/>
      <w:pPr>
        <w:ind w:left="1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1" w:hanging="360"/>
      </w:pPr>
    </w:lvl>
    <w:lvl w:ilvl="2" w:tplc="040C001B" w:tentative="1">
      <w:start w:val="1"/>
      <w:numFmt w:val="lowerRoman"/>
      <w:lvlText w:val="%3."/>
      <w:lvlJc w:val="right"/>
      <w:pPr>
        <w:ind w:left="2801" w:hanging="180"/>
      </w:pPr>
    </w:lvl>
    <w:lvl w:ilvl="3" w:tplc="040C000F" w:tentative="1">
      <w:start w:val="1"/>
      <w:numFmt w:val="decimal"/>
      <w:lvlText w:val="%4."/>
      <w:lvlJc w:val="left"/>
      <w:pPr>
        <w:ind w:left="3521" w:hanging="360"/>
      </w:pPr>
    </w:lvl>
    <w:lvl w:ilvl="4" w:tplc="040C0019" w:tentative="1">
      <w:start w:val="1"/>
      <w:numFmt w:val="lowerLetter"/>
      <w:lvlText w:val="%5."/>
      <w:lvlJc w:val="left"/>
      <w:pPr>
        <w:ind w:left="4241" w:hanging="360"/>
      </w:pPr>
    </w:lvl>
    <w:lvl w:ilvl="5" w:tplc="040C001B" w:tentative="1">
      <w:start w:val="1"/>
      <w:numFmt w:val="lowerRoman"/>
      <w:lvlText w:val="%6."/>
      <w:lvlJc w:val="right"/>
      <w:pPr>
        <w:ind w:left="4961" w:hanging="180"/>
      </w:pPr>
    </w:lvl>
    <w:lvl w:ilvl="6" w:tplc="040C000F" w:tentative="1">
      <w:start w:val="1"/>
      <w:numFmt w:val="decimal"/>
      <w:lvlText w:val="%7."/>
      <w:lvlJc w:val="left"/>
      <w:pPr>
        <w:ind w:left="5681" w:hanging="360"/>
      </w:pPr>
    </w:lvl>
    <w:lvl w:ilvl="7" w:tplc="040C0019" w:tentative="1">
      <w:start w:val="1"/>
      <w:numFmt w:val="lowerLetter"/>
      <w:lvlText w:val="%8."/>
      <w:lvlJc w:val="left"/>
      <w:pPr>
        <w:ind w:left="6401" w:hanging="360"/>
      </w:pPr>
    </w:lvl>
    <w:lvl w:ilvl="8" w:tplc="04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 w15:restartNumberingAfterBreak="0">
    <w:nsid w:val="734B5663"/>
    <w:multiLevelType w:val="hybridMultilevel"/>
    <w:tmpl w:val="A4B89B28"/>
    <w:lvl w:ilvl="0" w:tplc="881AF41E">
      <w:start w:val="1"/>
      <w:numFmt w:val="upperRoman"/>
      <w:pStyle w:val="Yep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14"/>
  </w:num>
  <w:num w:numId="21">
    <w:abstractNumId w:val="0"/>
  </w:num>
  <w:num w:numId="22">
    <w:abstractNumId w:val="1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C1"/>
    <w:rsid w:val="000022C0"/>
    <w:rsid w:val="000078E4"/>
    <w:rsid w:val="00012FD0"/>
    <w:rsid w:val="00036AE7"/>
    <w:rsid w:val="00046395"/>
    <w:rsid w:val="000470F5"/>
    <w:rsid w:val="000622F8"/>
    <w:rsid w:val="00062936"/>
    <w:rsid w:val="000642DD"/>
    <w:rsid w:val="000A2FB9"/>
    <w:rsid w:val="000A496C"/>
    <w:rsid w:val="000F3A2C"/>
    <w:rsid w:val="000F3AEF"/>
    <w:rsid w:val="00104F34"/>
    <w:rsid w:val="0011017F"/>
    <w:rsid w:val="00127D39"/>
    <w:rsid w:val="00130B56"/>
    <w:rsid w:val="00147B5F"/>
    <w:rsid w:val="001908F2"/>
    <w:rsid w:val="00197717"/>
    <w:rsid w:val="001A46D9"/>
    <w:rsid w:val="001A692D"/>
    <w:rsid w:val="001B7C50"/>
    <w:rsid w:val="001D35A0"/>
    <w:rsid w:val="001D4B9C"/>
    <w:rsid w:val="001E3E7F"/>
    <w:rsid w:val="00210590"/>
    <w:rsid w:val="00212317"/>
    <w:rsid w:val="002153DB"/>
    <w:rsid w:val="00220925"/>
    <w:rsid w:val="00252699"/>
    <w:rsid w:val="00254480"/>
    <w:rsid w:val="002623E2"/>
    <w:rsid w:val="002634E6"/>
    <w:rsid w:val="0026445A"/>
    <w:rsid w:val="00274954"/>
    <w:rsid w:val="00290AD2"/>
    <w:rsid w:val="00294142"/>
    <w:rsid w:val="002A353D"/>
    <w:rsid w:val="002B7CB5"/>
    <w:rsid w:val="002C3FF5"/>
    <w:rsid w:val="002D1B23"/>
    <w:rsid w:val="002D1BED"/>
    <w:rsid w:val="002D36AA"/>
    <w:rsid w:val="002E4784"/>
    <w:rsid w:val="002E6403"/>
    <w:rsid w:val="002F1EBB"/>
    <w:rsid w:val="00306665"/>
    <w:rsid w:val="0031437A"/>
    <w:rsid w:val="003174CA"/>
    <w:rsid w:val="0033050B"/>
    <w:rsid w:val="00351344"/>
    <w:rsid w:val="00354215"/>
    <w:rsid w:val="003615E8"/>
    <w:rsid w:val="00371FBA"/>
    <w:rsid w:val="00373809"/>
    <w:rsid w:val="00373EE9"/>
    <w:rsid w:val="00376730"/>
    <w:rsid w:val="003778DD"/>
    <w:rsid w:val="00381142"/>
    <w:rsid w:val="00386C59"/>
    <w:rsid w:val="003A0406"/>
    <w:rsid w:val="003B45FA"/>
    <w:rsid w:val="003B4C6A"/>
    <w:rsid w:val="003D14E0"/>
    <w:rsid w:val="003E469B"/>
    <w:rsid w:val="003F13CC"/>
    <w:rsid w:val="0040057E"/>
    <w:rsid w:val="0043174A"/>
    <w:rsid w:val="00436878"/>
    <w:rsid w:val="00436DCF"/>
    <w:rsid w:val="0043767B"/>
    <w:rsid w:val="004449A1"/>
    <w:rsid w:val="00445951"/>
    <w:rsid w:val="00456975"/>
    <w:rsid w:val="00460B3B"/>
    <w:rsid w:val="0047172B"/>
    <w:rsid w:val="004738CD"/>
    <w:rsid w:val="004831C3"/>
    <w:rsid w:val="0048739E"/>
    <w:rsid w:val="00487E15"/>
    <w:rsid w:val="0049134F"/>
    <w:rsid w:val="00497A3C"/>
    <w:rsid w:val="004B3C54"/>
    <w:rsid w:val="004C7D8B"/>
    <w:rsid w:val="004E1266"/>
    <w:rsid w:val="004E3907"/>
    <w:rsid w:val="00505A1F"/>
    <w:rsid w:val="00523251"/>
    <w:rsid w:val="00523346"/>
    <w:rsid w:val="005429BC"/>
    <w:rsid w:val="00561CBF"/>
    <w:rsid w:val="00570F91"/>
    <w:rsid w:val="005A7BD4"/>
    <w:rsid w:val="005B7909"/>
    <w:rsid w:val="005F128D"/>
    <w:rsid w:val="005F35FB"/>
    <w:rsid w:val="00600D39"/>
    <w:rsid w:val="00613819"/>
    <w:rsid w:val="00627AE9"/>
    <w:rsid w:val="00632757"/>
    <w:rsid w:val="00644F91"/>
    <w:rsid w:val="00652BC1"/>
    <w:rsid w:val="00657FC5"/>
    <w:rsid w:val="00680CEA"/>
    <w:rsid w:val="00682DE9"/>
    <w:rsid w:val="00683AE3"/>
    <w:rsid w:val="00685E01"/>
    <w:rsid w:val="00696349"/>
    <w:rsid w:val="006A0A4C"/>
    <w:rsid w:val="006A22AD"/>
    <w:rsid w:val="006A6618"/>
    <w:rsid w:val="006B200F"/>
    <w:rsid w:val="006B3450"/>
    <w:rsid w:val="006C21F2"/>
    <w:rsid w:val="006D084C"/>
    <w:rsid w:val="006D2DBF"/>
    <w:rsid w:val="006E0A55"/>
    <w:rsid w:val="006E2D11"/>
    <w:rsid w:val="006F2897"/>
    <w:rsid w:val="007032D4"/>
    <w:rsid w:val="0070359B"/>
    <w:rsid w:val="00706F43"/>
    <w:rsid w:val="007114EF"/>
    <w:rsid w:val="00713363"/>
    <w:rsid w:val="00726CF5"/>
    <w:rsid w:val="007279E0"/>
    <w:rsid w:val="00735955"/>
    <w:rsid w:val="00735FA0"/>
    <w:rsid w:val="00761DA0"/>
    <w:rsid w:val="00765140"/>
    <w:rsid w:val="00766CA0"/>
    <w:rsid w:val="00770015"/>
    <w:rsid w:val="00770D21"/>
    <w:rsid w:val="00780776"/>
    <w:rsid w:val="007910F5"/>
    <w:rsid w:val="00797820"/>
    <w:rsid w:val="007A75E9"/>
    <w:rsid w:val="007F0AC2"/>
    <w:rsid w:val="007F5C93"/>
    <w:rsid w:val="0080193A"/>
    <w:rsid w:val="0081271A"/>
    <w:rsid w:val="00816E79"/>
    <w:rsid w:val="00836228"/>
    <w:rsid w:val="0083764C"/>
    <w:rsid w:val="00851C84"/>
    <w:rsid w:val="0085448B"/>
    <w:rsid w:val="008553D2"/>
    <w:rsid w:val="00863AB5"/>
    <w:rsid w:val="00866E66"/>
    <w:rsid w:val="0089229D"/>
    <w:rsid w:val="008977B5"/>
    <w:rsid w:val="008A5F47"/>
    <w:rsid w:val="008B0154"/>
    <w:rsid w:val="008C2F89"/>
    <w:rsid w:val="008E0866"/>
    <w:rsid w:val="008E0873"/>
    <w:rsid w:val="008F0A5E"/>
    <w:rsid w:val="008F3985"/>
    <w:rsid w:val="0090070A"/>
    <w:rsid w:val="009128D7"/>
    <w:rsid w:val="00914550"/>
    <w:rsid w:val="0091761B"/>
    <w:rsid w:val="009231FB"/>
    <w:rsid w:val="00931E48"/>
    <w:rsid w:val="009E72DB"/>
    <w:rsid w:val="009F2CD6"/>
    <w:rsid w:val="00A25FBB"/>
    <w:rsid w:val="00A4608E"/>
    <w:rsid w:val="00A53CF3"/>
    <w:rsid w:val="00A70C32"/>
    <w:rsid w:val="00A714AA"/>
    <w:rsid w:val="00A814F9"/>
    <w:rsid w:val="00A85108"/>
    <w:rsid w:val="00AB58D6"/>
    <w:rsid w:val="00AC4345"/>
    <w:rsid w:val="00AC76D2"/>
    <w:rsid w:val="00AE08E5"/>
    <w:rsid w:val="00AF18C7"/>
    <w:rsid w:val="00AF56E1"/>
    <w:rsid w:val="00B1501F"/>
    <w:rsid w:val="00B44CC1"/>
    <w:rsid w:val="00B533D0"/>
    <w:rsid w:val="00B6061E"/>
    <w:rsid w:val="00B655A6"/>
    <w:rsid w:val="00B70D7D"/>
    <w:rsid w:val="00B76ABB"/>
    <w:rsid w:val="00B82EC9"/>
    <w:rsid w:val="00B87E31"/>
    <w:rsid w:val="00BA078F"/>
    <w:rsid w:val="00BA1C01"/>
    <w:rsid w:val="00BB6266"/>
    <w:rsid w:val="00BF4A1D"/>
    <w:rsid w:val="00C06E9D"/>
    <w:rsid w:val="00C12C30"/>
    <w:rsid w:val="00C47B70"/>
    <w:rsid w:val="00C5675B"/>
    <w:rsid w:val="00C578DB"/>
    <w:rsid w:val="00C65445"/>
    <w:rsid w:val="00C677F5"/>
    <w:rsid w:val="00CA57CD"/>
    <w:rsid w:val="00CA61EB"/>
    <w:rsid w:val="00CB154E"/>
    <w:rsid w:val="00CD5798"/>
    <w:rsid w:val="00CE7EF0"/>
    <w:rsid w:val="00D21122"/>
    <w:rsid w:val="00D42568"/>
    <w:rsid w:val="00D466AF"/>
    <w:rsid w:val="00D4789D"/>
    <w:rsid w:val="00D51A88"/>
    <w:rsid w:val="00D756E3"/>
    <w:rsid w:val="00D8794D"/>
    <w:rsid w:val="00D90004"/>
    <w:rsid w:val="00DA2B6B"/>
    <w:rsid w:val="00DC3F8C"/>
    <w:rsid w:val="00DF73E9"/>
    <w:rsid w:val="00E03ACC"/>
    <w:rsid w:val="00E361CB"/>
    <w:rsid w:val="00E45D74"/>
    <w:rsid w:val="00E80122"/>
    <w:rsid w:val="00E83609"/>
    <w:rsid w:val="00EC1FFB"/>
    <w:rsid w:val="00EC32D9"/>
    <w:rsid w:val="00EC61D3"/>
    <w:rsid w:val="00ED45AD"/>
    <w:rsid w:val="00EE10EF"/>
    <w:rsid w:val="00EF136E"/>
    <w:rsid w:val="00EF5EC8"/>
    <w:rsid w:val="00F028DF"/>
    <w:rsid w:val="00F02C62"/>
    <w:rsid w:val="00F0779B"/>
    <w:rsid w:val="00F35AD7"/>
    <w:rsid w:val="00F518CB"/>
    <w:rsid w:val="00F62092"/>
    <w:rsid w:val="00F97207"/>
    <w:rsid w:val="00FA0735"/>
    <w:rsid w:val="00FA28A1"/>
    <w:rsid w:val="00FB1418"/>
    <w:rsid w:val="00FC5B06"/>
    <w:rsid w:val="00FC76E1"/>
    <w:rsid w:val="00FD2CC1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455"/>
  <w15:docId w15:val="{A7E1E11C-DD2C-42A8-9DA5-032EB46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C30"/>
    <w:pPr>
      <w:spacing w:after="0" w:line="240" w:lineRule="auto"/>
      <w:ind w:left="-454" w:right="454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A6618"/>
    <w:pPr>
      <w:keepNext/>
      <w:numPr>
        <w:numId w:val="6"/>
      </w:numPr>
      <w:ind w:right="-567"/>
      <w:outlineLvl w:val="0"/>
    </w:pPr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paragraph" w:styleId="Titre3">
    <w:name w:val="heading 3"/>
    <w:basedOn w:val="Normal"/>
    <w:link w:val="Titre3Car"/>
    <w:uiPriority w:val="9"/>
    <w:qFormat/>
    <w:rsid w:val="00B76A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6A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76A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76A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B76ABB"/>
    <w:rPr>
      <w:b/>
      <w:bCs/>
    </w:rPr>
  </w:style>
  <w:style w:type="paragraph" w:customStyle="1" w:styleId="Style1">
    <w:name w:val="Style1"/>
    <w:basedOn w:val="Normal"/>
    <w:link w:val="Style1Car"/>
    <w:autoRedefine/>
    <w:qFormat/>
    <w:rsid w:val="006A6618"/>
    <w:pPr>
      <w:numPr>
        <w:numId w:val="7"/>
      </w:numPr>
      <w:spacing w:before="60"/>
      <w:ind w:right="-567"/>
      <w:contextualSpacing/>
    </w:pPr>
    <w:rPr>
      <w:rFonts w:ascii="Bookman Old Style" w:eastAsia="Times New Roman" w:hAnsi="Bookman Old Style"/>
      <w:b/>
      <w:i/>
      <w:color w:val="000000"/>
      <w:szCs w:val="28"/>
      <w:u w:val="single"/>
      <w:shd w:val="clear" w:color="auto" w:fill="B9CDE5"/>
    </w:rPr>
  </w:style>
  <w:style w:type="paragraph" w:customStyle="1" w:styleId="Yep3">
    <w:name w:val="Yep 3"/>
    <w:basedOn w:val="Normal"/>
    <w:qFormat/>
    <w:rsid w:val="00306665"/>
    <w:pPr>
      <w:numPr>
        <w:numId w:val="1"/>
      </w:numPr>
    </w:pPr>
    <w:rPr>
      <w:rFonts w:ascii="Bookman Old Style" w:hAnsi="Bookman Old Style"/>
      <w:b/>
      <w:color w:val="00B050"/>
      <w:sz w:val="28"/>
      <w:u w:val="single"/>
    </w:rPr>
  </w:style>
  <w:style w:type="paragraph" w:customStyle="1" w:styleId="Yep">
    <w:name w:val="Yep"/>
    <w:basedOn w:val="Normal"/>
    <w:autoRedefine/>
    <w:qFormat/>
    <w:rsid w:val="00306665"/>
    <w:pPr>
      <w:framePr w:w="4742" w:wrap="auto" w:hAnchor="text" w:x="6115" w:y="12093"/>
      <w:widowControl w:val="0"/>
      <w:autoSpaceDE w:val="0"/>
      <w:autoSpaceDN w:val="0"/>
      <w:adjustRightInd w:val="0"/>
      <w:snapToGrid w:val="0"/>
    </w:pPr>
    <w:rPr>
      <w:rFonts w:eastAsiaTheme="minorEastAsia"/>
      <w:color w:val="000000"/>
      <w:szCs w:val="14"/>
    </w:rPr>
  </w:style>
  <w:style w:type="paragraph" w:customStyle="1" w:styleId="Yep2">
    <w:name w:val="Yep 2"/>
    <w:basedOn w:val="Yep"/>
    <w:autoRedefine/>
    <w:qFormat/>
    <w:rsid w:val="00306665"/>
    <w:pPr>
      <w:framePr w:wrap="auto"/>
      <w:numPr>
        <w:numId w:val="2"/>
      </w:numPr>
    </w:pPr>
    <w:rPr>
      <w:rFonts w:ascii="Bookman Old Style" w:hAnsi="Bookman Old Style"/>
      <w:b/>
      <w:color w:val="FF0000"/>
      <w:sz w:val="28"/>
      <w:u w:val="single"/>
    </w:rPr>
  </w:style>
  <w:style w:type="paragraph" w:customStyle="1" w:styleId="Titreyep">
    <w:name w:val="Titre yep"/>
    <w:basedOn w:val="Sansinterligne"/>
    <w:autoRedefine/>
    <w:qFormat/>
    <w:rsid w:val="00B44CC1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</w:pPr>
    <w:rPr>
      <w:rFonts w:ascii="Bookman Old Style" w:eastAsiaTheme="minorEastAsia" w:hAnsi="Bookman Old Style"/>
      <w:b/>
      <w:color w:val="FF0000"/>
      <w:sz w:val="36"/>
      <w:lang w:eastAsia="fr-FR"/>
    </w:rPr>
  </w:style>
  <w:style w:type="paragraph" w:styleId="Sansinterligne">
    <w:name w:val="No Spacing"/>
    <w:link w:val="SansinterligneCar"/>
    <w:uiPriority w:val="1"/>
    <w:qFormat/>
    <w:rsid w:val="00306665"/>
    <w:pPr>
      <w:spacing w:after="0" w:line="240" w:lineRule="auto"/>
    </w:pPr>
  </w:style>
  <w:style w:type="character" w:customStyle="1" w:styleId="Titre1Car">
    <w:name w:val="Titre 1 Car"/>
    <w:link w:val="Titre1"/>
    <w:uiPriority w:val="9"/>
    <w:rsid w:val="006A6618"/>
    <w:rPr>
      <w:rFonts w:ascii="Bookman Old Style" w:hAnsi="Bookman Old Style"/>
      <w:b/>
      <w:bCs/>
      <w:color w:val="FF0000"/>
      <w:kern w:val="32"/>
      <w:sz w:val="28"/>
      <w:szCs w:val="32"/>
      <w:u w:val="single"/>
    </w:rPr>
  </w:style>
  <w:style w:type="character" w:customStyle="1" w:styleId="Style1Car">
    <w:name w:val="Style1 Car"/>
    <w:link w:val="Style1"/>
    <w:rsid w:val="006A6618"/>
    <w:rPr>
      <w:rFonts w:ascii="Bookman Old Style" w:eastAsia="Times New Roman" w:hAnsi="Bookman Old Style" w:cs="Times New Roman"/>
      <w:b/>
      <w:i/>
      <w:color w:val="000000"/>
      <w:sz w:val="24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C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AE3"/>
  </w:style>
  <w:style w:type="paragraph" w:styleId="Pieddepage">
    <w:name w:val="footer"/>
    <w:basedOn w:val="Normal"/>
    <w:link w:val="PieddepageCar"/>
    <w:uiPriority w:val="99"/>
    <w:unhideWhenUsed/>
    <w:rsid w:val="00683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AE3"/>
  </w:style>
  <w:style w:type="table" w:styleId="Grilledutableau">
    <w:name w:val="Table Grid"/>
    <w:basedOn w:val="TableauNormal"/>
    <w:uiPriority w:val="59"/>
    <w:rsid w:val="00EE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349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A496C"/>
    <w:pPr>
      <w:numPr>
        <w:ilvl w:val="1"/>
      </w:numPr>
      <w:suppressAutoHyphens/>
      <w:ind w:left="-454" w:right="0"/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0A496C"/>
    <w:rPr>
      <w:rFonts w:asciiTheme="majorHAnsi" w:eastAsiaTheme="majorEastAsia" w:hAnsiTheme="majorHAnsi" w:cstheme="majorBidi"/>
      <w:i/>
      <w:iCs/>
      <w:color w:val="17365D" w:themeColor="text2" w:themeShade="BF"/>
      <w:spacing w:val="15"/>
      <w:lang w:eastAsia="ar-SA"/>
    </w:rPr>
  </w:style>
  <w:style w:type="character" w:customStyle="1" w:styleId="SansinterligneCar">
    <w:name w:val="Sans interligne Car"/>
    <w:link w:val="Sansinterligne"/>
    <w:uiPriority w:val="1"/>
    <w:rsid w:val="000A496C"/>
  </w:style>
  <w:style w:type="character" w:styleId="Textedelespacerserv">
    <w:name w:val="Placeholder Text"/>
    <w:basedOn w:val="Policepardfaut"/>
    <w:uiPriority w:val="99"/>
    <w:semiHidden/>
    <w:rsid w:val="00B5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86C59"/>
    <w:pPr>
      <w:spacing w:before="100" w:beforeAutospacing="1" w:after="100" w:afterAutospacing="1"/>
      <w:ind w:left="0" w:right="0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6C59"/>
    <w:rPr>
      <w:color w:val="0000FF"/>
      <w:u w:val="single"/>
    </w:rPr>
  </w:style>
  <w:style w:type="paragraph" w:customStyle="1" w:styleId="Sym">
    <w:name w:val="Sym"/>
    <w:basedOn w:val="Normal"/>
    <w:rsid w:val="005A7BD4"/>
    <w:pPr>
      <w:suppressAutoHyphens/>
      <w:ind w:left="720" w:right="0" w:hanging="360"/>
      <w:jc w:val="both"/>
    </w:pPr>
    <w:rPr>
      <w:rFonts w:ascii="Arial" w:eastAsia="Times New Roman" w:hAnsi="Arial"/>
      <w:sz w:val="22"/>
      <w:szCs w:val="22"/>
      <w:lang w:eastAsia="ar-SA"/>
    </w:rPr>
  </w:style>
  <w:style w:type="paragraph" w:customStyle="1" w:styleId="Symb">
    <w:name w:val="Symb"/>
    <w:basedOn w:val="Normal"/>
    <w:rsid w:val="005A7BD4"/>
    <w:pPr>
      <w:suppressAutoHyphens/>
      <w:ind w:left="720" w:right="0" w:hanging="360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styleId="Accentuation">
    <w:name w:val="Emphasis"/>
    <w:basedOn w:val="Policepardfaut"/>
    <w:uiPriority w:val="20"/>
    <w:qFormat/>
    <w:rsid w:val="006B2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cteurclic.com/encyclopedie/parole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Thermogen%C3%A8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Endother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teurclic.com/questions-reponses/pouls-rapide.asp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cteurclic.com/encyclopedie/peau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B9FE-36A7-49EB-AC9B-1E7E78E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</dc:creator>
  <cp:lastModifiedBy>Arnaud SOULAS</cp:lastModifiedBy>
  <cp:revision>2</cp:revision>
  <dcterms:created xsi:type="dcterms:W3CDTF">2019-03-16T07:57:00Z</dcterms:created>
  <dcterms:modified xsi:type="dcterms:W3CDTF">2019-03-16T07:57:00Z</dcterms:modified>
</cp:coreProperties>
</file>